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3E" w:rsidRDefault="00B8273E" w:rsidP="00B13F46">
      <w:pPr>
        <w:ind w:firstLine="720"/>
        <w:jc w:val="center"/>
        <w:rPr>
          <w:rStyle w:val="Heading1Char"/>
        </w:rPr>
      </w:pPr>
      <w:bookmarkStart w:id="0" w:name="_GoBack"/>
      <w:bookmarkEnd w:id="0"/>
      <w:r w:rsidRPr="001309B7">
        <w:rPr>
          <w:rStyle w:val="Heading1Char"/>
        </w:rPr>
        <w:t xml:space="preserve">Program </w:t>
      </w:r>
      <w:r>
        <w:rPr>
          <w:rStyle w:val="Heading1Char"/>
        </w:rPr>
        <w:t xml:space="preserve">SAO </w:t>
      </w:r>
      <w:r w:rsidRPr="001309B7">
        <w:rPr>
          <w:rStyle w:val="Heading1Char"/>
        </w:rPr>
        <w:t xml:space="preserve">Summary </w:t>
      </w:r>
      <w:r>
        <w:rPr>
          <w:rStyle w:val="Heading1Char"/>
        </w:rPr>
        <w:t>Evaluation</w:t>
      </w:r>
      <w:r w:rsidRPr="001309B7">
        <w:rPr>
          <w:rStyle w:val="Heading1Char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273E" w:rsidTr="00B8273E">
        <w:tc>
          <w:tcPr>
            <w:tcW w:w="5508" w:type="dxa"/>
          </w:tcPr>
          <w:p w:rsidR="00B8273E" w:rsidRDefault="00B8273E" w:rsidP="00085C5A">
            <w:pPr>
              <w:rPr>
                <w:b/>
              </w:rPr>
            </w:pPr>
            <w:r w:rsidRPr="00B8273E">
              <w:rPr>
                <w:rFonts w:asciiTheme="minorHAnsi" w:hAnsiTheme="minorHAnsi"/>
              </w:rPr>
              <w:t>Division</w:t>
            </w:r>
            <w:r w:rsidRPr="00B8273E">
              <w:rPr>
                <w:rFonts w:asciiTheme="minorHAnsi" w:hAnsiTheme="minorHAnsi"/>
                <w:b/>
              </w:rPr>
              <w:t>/</w:t>
            </w:r>
            <w:r w:rsidRPr="00B8273E">
              <w:rPr>
                <w:rFonts w:asciiTheme="minorHAnsi" w:hAnsiTheme="minorHAnsi"/>
              </w:rPr>
              <w:t>Program:</w:t>
            </w:r>
            <w:r w:rsidR="00960AF9">
              <w:rPr>
                <w:rFonts w:asciiTheme="minorHAnsi" w:hAnsiTheme="minorHAnsi"/>
              </w:rPr>
              <w:t xml:space="preserve"> </w:t>
            </w:r>
            <w:r w:rsidR="00B766C1">
              <w:rPr>
                <w:rFonts w:asciiTheme="minorHAnsi" w:hAnsiTheme="minorHAnsi"/>
              </w:rPr>
              <w:t>Admissions &amp; Records</w:t>
            </w:r>
            <w:r w:rsidRPr="00B8273E">
              <w:rPr>
                <w:rFonts w:asciiTheme="minorHAnsi" w:hAnsiTheme="minorHAnsi"/>
                <w:b/>
              </w:rPr>
              <w:br/>
            </w:r>
            <w:r w:rsidRPr="00B8273E">
              <w:rPr>
                <w:rFonts w:asciiTheme="minorHAnsi" w:hAnsiTheme="minorHAnsi"/>
              </w:rPr>
              <w:t>Semester Evaluated:</w:t>
            </w:r>
            <w:r w:rsidR="00960AF9">
              <w:rPr>
                <w:rFonts w:asciiTheme="minorHAnsi" w:hAnsiTheme="minorHAnsi"/>
              </w:rPr>
              <w:t xml:space="preserve"> Spring 201</w:t>
            </w:r>
            <w:r w:rsidR="00085C5A">
              <w:rPr>
                <w:rFonts w:asciiTheme="minorHAnsi" w:hAnsiTheme="minorHAnsi"/>
              </w:rPr>
              <w:t>5</w:t>
            </w:r>
            <w:r w:rsidRPr="00B8273E">
              <w:rPr>
                <w:rFonts w:asciiTheme="minorHAnsi" w:hAnsiTheme="minorHAnsi"/>
              </w:rPr>
              <w:br/>
              <w:t>Next Evaluation:</w:t>
            </w:r>
            <w:r w:rsidR="00960AF9">
              <w:rPr>
                <w:rFonts w:asciiTheme="minorHAnsi" w:hAnsiTheme="minorHAnsi"/>
              </w:rPr>
              <w:t xml:space="preserve"> </w:t>
            </w:r>
            <w:r w:rsidR="00085C5A">
              <w:rPr>
                <w:rFonts w:asciiTheme="minorHAnsi" w:hAnsiTheme="minorHAnsi"/>
              </w:rPr>
              <w:t>Spring 2016</w:t>
            </w:r>
          </w:p>
        </w:tc>
        <w:tc>
          <w:tcPr>
            <w:tcW w:w="5508" w:type="dxa"/>
          </w:tcPr>
          <w:p w:rsidR="00B766C1" w:rsidRPr="00DF4CF3" w:rsidRDefault="00B766C1" w:rsidP="00B766C1">
            <w:pPr>
              <w:spacing w:before="60" w:after="60"/>
            </w:pPr>
            <w:r w:rsidRPr="00DF4CF3">
              <w:rPr>
                <w:b/>
              </w:rPr>
              <w:t>Lead Evaluator</w:t>
            </w:r>
            <w:r>
              <w:t xml:space="preserve">: </w:t>
            </w:r>
            <w:r w:rsidR="00085C5A">
              <w:t>April Dale-Carter</w:t>
            </w:r>
          </w:p>
          <w:p w:rsidR="00B8273E" w:rsidRPr="00B766C1" w:rsidRDefault="00B766C1" w:rsidP="001C2E4A">
            <w:pPr>
              <w:spacing w:before="60" w:after="60"/>
            </w:pPr>
            <w:r w:rsidRPr="00DF4CF3">
              <w:rPr>
                <w:b/>
              </w:rPr>
              <w:t>Participants</w:t>
            </w:r>
            <w:r>
              <w:t xml:space="preserve">: </w:t>
            </w:r>
            <w:r w:rsidR="00085C5A">
              <w:t>Veada Benjamin</w:t>
            </w:r>
            <w:r w:rsidR="001C2E4A">
              <w:t xml:space="preserve">, Andrea Booker-Guantes, Melissa Carmell, Raquel Villa, Sylvia Romo, Julie Ulloa </w:t>
            </w:r>
          </w:p>
        </w:tc>
      </w:tr>
      <w:tr w:rsidR="00085C5A" w:rsidTr="00B8273E">
        <w:tc>
          <w:tcPr>
            <w:tcW w:w="5508" w:type="dxa"/>
          </w:tcPr>
          <w:p w:rsidR="00085C5A" w:rsidRPr="00B8273E" w:rsidRDefault="00085C5A" w:rsidP="00085C5A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:rsidR="00085C5A" w:rsidRPr="00DF4CF3" w:rsidRDefault="00085C5A" w:rsidP="00B766C1">
            <w:pPr>
              <w:spacing w:before="60" w:after="60"/>
              <w:rPr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896"/>
      </w:tblGrid>
      <w:tr w:rsidR="00B8273E" w:rsidRPr="00B8273E" w:rsidTr="00B8273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:rsidR="00B8273E" w:rsidRPr="00B8273E" w:rsidRDefault="00B8273E" w:rsidP="00E448C9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Service Area Outcome Statement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B766C1" w:rsidP="00085C5A">
            <w:pPr>
              <w:pStyle w:val="Defaul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787DFF">
              <w:rPr>
                <w:rFonts w:ascii="Calibri" w:hAnsi="Calibri" w:cs="Calibri"/>
              </w:rPr>
              <w:t xml:space="preserve">Students will become more self-sufficient with learning </w:t>
            </w:r>
            <w:r>
              <w:rPr>
                <w:rFonts w:ascii="Calibri" w:hAnsi="Calibri" w:cs="Calibri"/>
              </w:rPr>
              <w:t xml:space="preserve">how to use the Admissions and Records online </w:t>
            </w:r>
            <w:r w:rsidRPr="00787DFF">
              <w:rPr>
                <w:rFonts w:ascii="Calibri" w:hAnsi="Calibri" w:cs="Calibri"/>
              </w:rPr>
              <w:t>system</w:t>
            </w:r>
            <w:r>
              <w:rPr>
                <w:rFonts w:ascii="Calibri" w:hAnsi="Calibri" w:cs="Calibri"/>
              </w:rPr>
              <w:t xml:space="preserve">s such as: </w:t>
            </w:r>
            <w:proofErr w:type="spellStart"/>
            <w:r>
              <w:rPr>
                <w:rFonts w:ascii="Calibri" w:hAnsi="Calibri" w:cs="Calibri"/>
              </w:rPr>
              <w:t>Webadvisor</w:t>
            </w:r>
            <w:proofErr w:type="spellEnd"/>
            <w:r>
              <w:rPr>
                <w:rFonts w:ascii="Calibri" w:hAnsi="Calibri" w:cs="Calibri"/>
              </w:rPr>
              <w:t xml:space="preserve">, online transcripts and </w:t>
            </w:r>
            <w:r w:rsidR="00085C5A">
              <w:rPr>
                <w:rFonts w:ascii="Calibri" w:hAnsi="Calibri" w:cs="Calibri"/>
              </w:rPr>
              <w:t>the SBVC email account.</w:t>
            </w:r>
          </w:p>
        </w:tc>
      </w:tr>
      <w:tr w:rsidR="00B8273E" w:rsidRPr="00B8273E" w:rsidTr="00B8273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</w:tcPr>
          <w:p w:rsidR="00B8273E" w:rsidRPr="00B8273E" w:rsidRDefault="00B8273E" w:rsidP="00B8273E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Strategic Initiatives aligned with the SAO.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F46649" w:rsidP="00E448C9">
            <w:pPr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-435131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 Access    </w:t>
            </w:r>
            <w:sdt>
              <w:sdtPr>
                <w:rPr>
                  <w:rFonts w:asciiTheme="minorHAnsi" w:eastAsia="Calibri" w:hAnsiTheme="minorHAnsi"/>
                </w:rPr>
                <w:id w:val="2037225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 Student Success  </w:t>
            </w:r>
            <w:sdt>
              <w:sdtPr>
                <w:rPr>
                  <w:rFonts w:asciiTheme="minorHAnsi" w:eastAsia="Calibri" w:hAnsiTheme="minorHAnsi"/>
                </w:rPr>
                <w:id w:val="-76214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E" w:rsidRPr="00B827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Facilities    </w:t>
            </w:r>
            <w:sdt>
              <w:sdtPr>
                <w:rPr>
                  <w:rFonts w:asciiTheme="minorHAnsi" w:eastAsia="Calibri" w:hAnsiTheme="minorHAnsi"/>
                </w:rPr>
                <w:id w:val="35824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Communication, Culture, &amp; Climate</w:t>
            </w:r>
          </w:p>
          <w:p w:rsidR="00B8273E" w:rsidRPr="00B8273E" w:rsidRDefault="00F46649" w:rsidP="00E448C9">
            <w:pPr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-12456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Leadership &amp; Professional Development  </w:t>
            </w:r>
            <w:sdt>
              <w:sdtPr>
                <w:rPr>
                  <w:rFonts w:asciiTheme="minorHAnsi" w:eastAsia="Calibri" w:hAnsiTheme="minorHAnsi"/>
                </w:rPr>
                <w:id w:val="3210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E" w:rsidRPr="00B827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Effective Evaluation and Accountability</w:t>
            </w:r>
          </w:p>
        </w:tc>
      </w:tr>
      <w:tr w:rsidR="00B8273E" w:rsidRPr="00B8273E" w:rsidTr="00B8273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:rsidR="00B8273E" w:rsidRPr="00B8273E" w:rsidRDefault="00B8273E" w:rsidP="00B8273E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SAO Assessment Tool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B766C1" w:rsidP="00E448C9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Admissions and Records </w:t>
            </w:r>
            <w:r w:rsidRPr="00B766C1">
              <w:rPr>
                <w:rFonts w:asciiTheme="minorHAnsi" w:eastAsia="Calibri" w:hAnsiTheme="minorHAnsi"/>
              </w:rPr>
              <w:t>Student Survey</w:t>
            </w:r>
          </w:p>
        </w:tc>
      </w:tr>
      <w:tr w:rsidR="00B8273E" w:rsidRPr="00B8273E" w:rsidTr="00B8273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:rsidR="00B8273E" w:rsidRPr="00B8273E" w:rsidRDefault="00B8273E" w:rsidP="00E448C9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Criteria – What is “good enough”?</w:t>
            </w:r>
          </w:p>
          <w:p w:rsidR="00B8273E" w:rsidRPr="00B8273E" w:rsidRDefault="00B8273E" w:rsidP="00E448C9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Rubric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382C5C" w:rsidP="00E448C9">
            <w:pPr>
              <w:rPr>
                <w:rFonts w:asciiTheme="minorHAnsi" w:eastAsia="Calibri" w:hAnsiTheme="minorHAnsi"/>
              </w:rPr>
            </w:pPr>
            <w:r>
              <w:rPr>
                <w:rStyle w:val="PlaceholderText"/>
                <w:rFonts w:eastAsia="Calibri"/>
              </w:rPr>
              <w:t>Rubric criteria are based on 85</w:t>
            </w:r>
            <w:r w:rsidR="001B7C52">
              <w:rPr>
                <w:rStyle w:val="PlaceholderText"/>
                <w:rFonts w:eastAsia="Calibri"/>
              </w:rPr>
              <w:t>% criteria satisfaction rating.</w:t>
            </w:r>
          </w:p>
        </w:tc>
      </w:tr>
      <w:tr w:rsidR="00B8273E" w:rsidRPr="00B8273E" w:rsidTr="00B8273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8273E" w:rsidRPr="00B8273E" w:rsidRDefault="00B8273E" w:rsidP="00E448C9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What are the results of the assessment? Are the results satisfactory?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E7362D" w:rsidP="00085C5A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  <w:r w:rsidR="00D35007">
              <w:rPr>
                <w:rFonts w:asciiTheme="minorHAnsi" w:eastAsia="Calibri" w:hAnsiTheme="minorHAnsi"/>
              </w:rPr>
              <w:t xml:space="preserve">The overall ratings in the online add/drop process was </w:t>
            </w:r>
            <w:r w:rsidR="00085C5A">
              <w:rPr>
                <w:rFonts w:asciiTheme="minorHAnsi" w:eastAsia="Calibri" w:hAnsiTheme="minorHAnsi"/>
              </w:rPr>
              <w:t>98</w:t>
            </w:r>
            <w:r w:rsidR="00D35007">
              <w:rPr>
                <w:rFonts w:asciiTheme="minorHAnsi" w:eastAsia="Calibri" w:hAnsiTheme="minorHAnsi"/>
              </w:rPr>
              <w:t>% of students understand how to a</w:t>
            </w:r>
            <w:r w:rsidR="00085C5A">
              <w:rPr>
                <w:rFonts w:asciiTheme="minorHAnsi" w:eastAsia="Calibri" w:hAnsiTheme="minorHAnsi"/>
              </w:rPr>
              <w:t xml:space="preserve">dd/drop utilizing </w:t>
            </w:r>
            <w:proofErr w:type="spellStart"/>
            <w:r w:rsidR="00085C5A">
              <w:rPr>
                <w:rFonts w:asciiTheme="minorHAnsi" w:eastAsia="Calibri" w:hAnsiTheme="minorHAnsi"/>
              </w:rPr>
              <w:t>webadvisor</w:t>
            </w:r>
            <w:proofErr w:type="spellEnd"/>
            <w:r w:rsidR="00085C5A">
              <w:rPr>
                <w:rFonts w:asciiTheme="minorHAnsi" w:eastAsia="Calibri" w:hAnsiTheme="minorHAnsi"/>
              </w:rPr>
              <w:t>.  47</w:t>
            </w:r>
            <w:r w:rsidR="00D35007">
              <w:rPr>
                <w:rFonts w:asciiTheme="minorHAnsi" w:eastAsia="Calibri" w:hAnsiTheme="minorHAnsi"/>
              </w:rPr>
              <w:t>% of students said yes they know and understand how to order transcript</w:t>
            </w:r>
            <w:r w:rsidR="00085C5A">
              <w:rPr>
                <w:rFonts w:asciiTheme="minorHAnsi" w:eastAsia="Calibri" w:hAnsiTheme="minorHAnsi"/>
              </w:rPr>
              <w:t>s online.  90</w:t>
            </w:r>
            <w:r w:rsidR="00D35007">
              <w:rPr>
                <w:rFonts w:asciiTheme="minorHAnsi" w:eastAsia="Calibri" w:hAnsiTheme="minorHAnsi"/>
              </w:rPr>
              <w:t xml:space="preserve">% of students surveyed </w:t>
            </w:r>
            <w:r w:rsidR="00085C5A">
              <w:rPr>
                <w:rFonts w:asciiTheme="minorHAnsi" w:eastAsia="Calibri" w:hAnsiTheme="minorHAnsi"/>
              </w:rPr>
              <w:t>have logged in to their SBVC student email account</w:t>
            </w:r>
            <w:r w:rsidR="00D35007">
              <w:rPr>
                <w:rFonts w:asciiTheme="minorHAnsi" w:eastAsia="Calibri" w:hAnsiTheme="minorHAnsi"/>
              </w:rPr>
              <w:t xml:space="preserve">  </w:t>
            </w:r>
          </w:p>
        </w:tc>
      </w:tr>
      <w:tr w:rsidR="00B8273E" w:rsidRPr="00B8273E" w:rsidTr="00B8273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8273E" w:rsidRPr="00B8273E" w:rsidRDefault="00B8273E" w:rsidP="00E448C9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 xml:space="preserve">Were trends evident in the outcomes? </w:t>
            </w:r>
            <w:r w:rsidRPr="00B8273E">
              <w:rPr>
                <w:rFonts w:asciiTheme="minorHAnsi" w:eastAsia="Calibri" w:hAnsiTheme="minorHAnsi"/>
              </w:rPr>
              <w:br/>
              <w:t>Are there gaps?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Default="00E7362D" w:rsidP="00E448C9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The noted trends </w:t>
            </w:r>
            <w:r w:rsidR="00124C69">
              <w:rPr>
                <w:rFonts w:asciiTheme="minorHAnsi" w:eastAsia="Calibri" w:hAnsiTheme="minorHAnsi"/>
              </w:rPr>
              <w:t>show a</w:t>
            </w:r>
            <w:r>
              <w:rPr>
                <w:rFonts w:asciiTheme="minorHAnsi" w:eastAsia="Calibri" w:hAnsiTheme="minorHAnsi"/>
              </w:rPr>
              <w:t xml:space="preserve"> significant </w:t>
            </w:r>
            <w:r w:rsidR="0028091C">
              <w:rPr>
                <w:rFonts w:asciiTheme="minorHAnsi" w:eastAsia="Calibri" w:hAnsiTheme="minorHAnsi"/>
              </w:rPr>
              <w:t>increase</w:t>
            </w:r>
            <w:r>
              <w:rPr>
                <w:rFonts w:asciiTheme="minorHAnsi" w:eastAsia="Calibri" w:hAnsiTheme="minorHAnsi"/>
              </w:rPr>
              <w:t xml:space="preserve"> in the </w:t>
            </w:r>
            <w:r w:rsidR="00124C69">
              <w:rPr>
                <w:rFonts w:asciiTheme="minorHAnsi" w:eastAsia="Calibri" w:hAnsiTheme="minorHAnsi"/>
              </w:rPr>
              <w:t xml:space="preserve">number of students that utilize </w:t>
            </w:r>
            <w:proofErr w:type="spellStart"/>
            <w:r w:rsidR="00124C69">
              <w:rPr>
                <w:rFonts w:asciiTheme="minorHAnsi" w:eastAsia="Calibri" w:hAnsiTheme="minorHAnsi"/>
              </w:rPr>
              <w:t>webadvisor</w:t>
            </w:r>
            <w:proofErr w:type="spellEnd"/>
            <w:r w:rsidR="00124C69">
              <w:rPr>
                <w:rFonts w:asciiTheme="minorHAnsi" w:eastAsia="Calibri" w:hAnsiTheme="minorHAnsi"/>
              </w:rPr>
              <w:t xml:space="preserve"> compared to the number of students that are fami</w:t>
            </w:r>
            <w:r w:rsidR="0028091C">
              <w:rPr>
                <w:rFonts w:asciiTheme="minorHAnsi" w:eastAsia="Calibri" w:hAnsiTheme="minorHAnsi"/>
              </w:rPr>
              <w:t xml:space="preserve">liar with the online transcript. There is also a significant change in the number of students logging in and checking their SBVC email account. </w:t>
            </w:r>
            <w:r w:rsidR="00124C69">
              <w:rPr>
                <w:rFonts w:asciiTheme="minorHAnsi" w:eastAsia="Calibri" w:hAnsiTheme="minorHAnsi"/>
              </w:rPr>
              <w:t xml:space="preserve"> </w:t>
            </w:r>
          </w:p>
          <w:p w:rsidR="00265175" w:rsidRPr="00B8273E" w:rsidRDefault="00124C69" w:rsidP="00EC6ED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Yes</w:t>
            </w:r>
            <w:r w:rsidR="00EC6ED8">
              <w:rPr>
                <w:rFonts w:asciiTheme="minorHAnsi" w:eastAsia="Calibri" w:hAnsiTheme="minorHAnsi"/>
              </w:rPr>
              <w:t>,</w:t>
            </w:r>
            <w:r>
              <w:rPr>
                <w:rFonts w:asciiTheme="minorHAnsi" w:eastAsia="Calibri" w:hAnsiTheme="minorHAnsi"/>
              </w:rPr>
              <w:t xml:space="preserve"> there are gaps</w:t>
            </w:r>
            <w:r w:rsidR="00EC6ED8">
              <w:rPr>
                <w:rFonts w:asciiTheme="minorHAnsi" w:eastAsia="Calibri" w:hAnsiTheme="minorHAnsi"/>
              </w:rPr>
              <w:t xml:space="preserve">. Students are more familiar </w:t>
            </w:r>
            <w:r>
              <w:rPr>
                <w:rFonts w:asciiTheme="minorHAnsi" w:eastAsia="Calibri" w:hAnsiTheme="minorHAnsi"/>
              </w:rPr>
              <w:t xml:space="preserve">since </w:t>
            </w:r>
            <w:proofErr w:type="spellStart"/>
            <w:r>
              <w:rPr>
                <w:rFonts w:asciiTheme="minorHAnsi" w:eastAsia="Calibri" w:hAnsiTheme="minorHAnsi"/>
              </w:rPr>
              <w:t>webadvisor</w:t>
            </w:r>
            <w:proofErr w:type="spellEnd"/>
            <w:r>
              <w:rPr>
                <w:rFonts w:asciiTheme="minorHAnsi" w:eastAsia="Calibri" w:hAnsiTheme="minorHAnsi"/>
              </w:rPr>
              <w:t xml:space="preserve"> is used more often for various </w:t>
            </w:r>
            <w:r w:rsidR="00EC6ED8">
              <w:rPr>
                <w:rFonts w:asciiTheme="minorHAnsi" w:eastAsia="Calibri" w:hAnsiTheme="minorHAnsi"/>
              </w:rPr>
              <w:t>processes</w:t>
            </w:r>
            <w:r>
              <w:rPr>
                <w:rFonts w:asciiTheme="minorHAnsi" w:eastAsia="Calibri" w:hAnsiTheme="minorHAnsi"/>
              </w:rPr>
              <w:t xml:space="preserve"> including financial aid</w:t>
            </w:r>
            <w:r w:rsidR="00EC6ED8">
              <w:rPr>
                <w:rFonts w:asciiTheme="minorHAnsi" w:eastAsia="Calibri" w:hAnsiTheme="minorHAnsi"/>
              </w:rPr>
              <w:t xml:space="preserve"> and educational plans. T</w:t>
            </w:r>
            <w:r>
              <w:rPr>
                <w:rFonts w:asciiTheme="minorHAnsi" w:eastAsia="Calibri" w:hAnsiTheme="minorHAnsi"/>
              </w:rPr>
              <w:t>ranscript requests</w:t>
            </w:r>
            <w:r w:rsidR="00EC6ED8">
              <w:rPr>
                <w:rFonts w:asciiTheme="minorHAnsi" w:eastAsia="Calibri" w:hAnsiTheme="minorHAnsi"/>
              </w:rPr>
              <w:t xml:space="preserve"> on the other hand</w:t>
            </w:r>
            <w:r>
              <w:rPr>
                <w:rFonts w:asciiTheme="minorHAnsi" w:eastAsia="Calibri" w:hAnsiTheme="minorHAnsi"/>
              </w:rPr>
              <w:t xml:space="preserve"> normally occur during transfer or graduation. </w:t>
            </w:r>
          </w:p>
        </w:tc>
      </w:tr>
      <w:tr w:rsidR="00B8273E" w:rsidRPr="00B8273E" w:rsidTr="00B8273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273E" w:rsidRPr="00B8273E" w:rsidRDefault="00B8273E" w:rsidP="00E448C9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What content, structure, strategies might improve outcomes?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EC6ED8" w:rsidP="0028091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Increase</w:t>
            </w:r>
            <w:r w:rsidR="00265175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>the</w:t>
            </w:r>
            <w:r w:rsidR="00265175">
              <w:rPr>
                <w:rFonts w:asciiTheme="minorHAnsi" w:eastAsia="Calibri" w:hAnsiTheme="minorHAnsi"/>
              </w:rPr>
              <w:t xml:space="preserve"> rating </w:t>
            </w:r>
            <w:r w:rsidR="00124C69">
              <w:rPr>
                <w:rFonts w:asciiTheme="minorHAnsi" w:eastAsia="Calibri" w:hAnsiTheme="minorHAnsi"/>
              </w:rPr>
              <w:t xml:space="preserve">in the areas of online transcripts and </w:t>
            </w:r>
            <w:r w:rsidR="0028091C">
              <w:rPr>
                <w:rFonts w:asciiTheme="minorHAnsi" w:eastAsia="Calibri" w:hAnsiTheme="minorHAnsi"/>
              </w:rPr>
              <w:t xml:space="preserve">utilize the </w:t>
            </w:r>
            <w:r w:rsidR="00124C69">
              <w:rPr>
                <w:rFonts w:asciiTheme="minorHAnsi" w:eastAsia="Calibri" w:hAnsiTheme="minorHAnsi"/>
              </w:rPr>
              <w:t xml:space="preserve">online </w:t>
            </w:r>
            <w:proofErr w:type="spellStart"/>
            <w:r w:rsidR="00124C69">
              <w:rPr>
                <w:rFonts w:asciiTheme="minorHAnsi" w:eastAsia="Calibri" w:hAnsiTheme="minorHAnsi"/>
              </w:rPr>
              <w:t>fastpass</w:t>
            </w:r>
            <w:proofErr w:type="spellEnd"/>
            <w:r w:rsidR="00124C69">
              <w:rPr>
                <w:rFonts w:asciiTheme="minorHAnsi" w:eastAsia="Calibri" w:hAnsiTheme="minorHAnsi"/>
              </w:rPr>
              <w:t xml:space="preserve"> appointment </w:t>
            </w:r>
            <w:r w:rsidR="0028091C">
              <w:rPr>
                <w:rFonts w:asciiTheme="minorHAnsi" w:eastAsia="Calibri" w:hAnsiTheme="minorHAnsi"/>
              </w:rPr>
              <w:t>during peak times</w:t>
            </w:r>
            <w:r>
              <w:rPr>
                <w:rFonts w:asciiTheme="minorHAnsi" w:eastAsia="Calibri" w:hAnsiTheme="minorHAnsi"/>
              </w:rPr>
              <w:t>.</w:t>
            </w:r>
          </w:p>
        </w:tc>
      </w:tr>
      <w:tr w:rsidR="00B8273E" w:rsidRPr="00B8273E" w:rsidTr="00B8273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273E" w:rsidRPr="00B8273E" w:rsidRDefault="00B8273E" w:rsidP="00E448C9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Will you change evaluation and/or assessment method and or criteria?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265175" w:rsidP="00E448C9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No. </w:t>
            </w:r>
          </w:p>
        </w:tc>
      </w:tr>
      <w:tr w:rsidR="00B8273E" w:rsidRPr="00B8273E" w:rsidTr="00B8273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273E" w:rsidRPr="00B8273E" w:rsidRDefault="00B8273E" w:rsidP="00E448C9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Evidence of Dialogue</w:t>
            </w:r>
          </w:p>
          <w:p w:rsidR="00B8273E" w:rsidRPr="00B8273E" w:rsidRDefault="00B8273E" w:rsidP="00E448C9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(Attach representative</w:t>
            </w:r>
            <w:r w:rsidRPr="00B8273E">
              <w:rPr>
                <w:rFonts w:asciiTheme="minorHAnsi" w:eastAsia="Calibri" w:hAnsiTheme="minorHAnsi"/>
              </w:rPr>
              <w:br/>
              <w:t>samples of evidence)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B8273E" w:rsidP="00E448C9">
            <w:pPr>
              <w:rPr>
                <w:rFonts w:asciiTheme="minorHAnsi" w:eastAsia="Calibri" w:hAnsiTheme="minorHAnsi"/>
                <w:i/>
              </w:rPr>
            </w:pPr>
            <w:r w:rsidRPr="00B8273E">
              <w:rPr>
                <w:rFonts w:asciiTheme="minorHAnsi" w:eastAsia="Calibri" w:hAnsiTheme="minorHAnsi"/>
                <w:i/>
              </w:rPr>
              <w:t>Check any that apply</w:t>
            </w:r>
          </w:p>
          <w:p w:rsidR="00B8273E" w:rsidRPr="00B8273E" w:rsidRDefault="00B8273E" w:rsidP="00E448C9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 xml:space="preserve"> </w:t>
            </w: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 xml:space="preserve">E-mail Discussion with  </w:t>
            </w: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 xml:space="preserve">FT Faculty  </w:t>
            </w: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 xml:space="preserve">Adjunct Faculty  </w:t>
            </w:r>
            <w:sdt>
              <w:sdtPr>
                <w:rPr>
                  <w:rFonts w:asciiTheme="minorHAnsi" w:eastAsia="Calibri" w:hAnsiTheme="minorHAnsi"/>
                </w:rPr>
                <w:id w:val="88699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27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8273E">
              <w:rPr>
                <w:rFonts w:asciiTheme="minorHAnsi" w:eastAsia="Calibri" w:hAnsiTheme="minorHAnsi"/>
              </w:rPr>
              <w:t>Staff   Date(s):</w:t>
            </w:r>
          </w:p>
          <w:p w:rsidR="00B8273E" w:rsidRPr="00B8273E" w:rsidRDefault="00B8273E" w:rsidP="00E448C9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 xml:space="preserve">Department Meeting. Date(s): </w:t>
            </w: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>Division Meetings. Date(s):</w:t>
            </w:r>
          </w:p>
          <w:p w:rsidR="00B8273E" w:rsidRPr="00B8273E" w:rsidRDefault="00B8273E" w:rsidP="00E448C9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>Campus Committees. Date(s):</w:t>
            </w:r>
            <w:r w:rsidRPr="00B8273E">
              <w:rPr>
                <w:rFonts w:asciiTheme="minorHAnsi" w:eastAsia="Calibri" w:hAnsiTheme="minorHAnsi"/>
              </w:rPr>
              <w:br/>
              <w:t xml:space="preserve"> (ex: Program Review; Curriculum; Academic Senate; Accreditation &amp; S</w:t>
            </w:r>
            <w:r w:rsidR="00EC6ED8">
              <w:rPr>
                <w:rFonts w:asciiTheme="minorHAnsi" w:eastAsia="Calibri" w:hAnsiTheme="minorHAnsi"/>
              </w:rPr>
              <w:t>A</w:t>
            </w:r>
            <w:r w:rsidRPr="00B8273E">
              <w:rPr>
                <w:rFonts w:asciiTheme="minorHAnsi" w:eastAsia="Calibri" w:hAnsiTheme="minorHAnsi"/>
              </w:rPr>
              <w:t xml:space="preserve">Os) </w:t>
            </w:r>
          </w:p>
          <w:p w:rsidR="00B8273E" w:rsidRPr="00B8273E" w:rsidRDefault="00EC6ED8" w:rsidP="00EC6ED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SA</w:t>
            </w:r>
            <w:r w:rsidR="00265175">
              <w:rPr>
                <w:rFonts w:asciiTheme="minorHAnsi" w:eastAsia="Calibri" w:hAnsiTheme="minorHAnsi"/>
              </w:rPr>
              <w:t>O Dialogue focused on: Ensuring</w:t>
            </w:r>
            <w:r>
              <w:rPr>
                <w:rFonts w:asciiTheme="minorHAnsi" w:eastAsia="Calibri" w:hAnsiTheme="minorHAnsi"/>
              </w:rPr>
              <w:t xml:space="preserve"> that are online process surveys </w:t>
            </w:r>
            <w:r w:rsidR="00265175">
              <w:rPr>
                <w:rFonts w:asciiTheme="minorHAnsi" w:eastAsia="Calibri" w:hAnsiTheme="minorHAnsi"/>
              </w:rPr>
              <w:t xml:space="preserve">and direct student </w:t>
            </w:r>
            <w:r>
              <w:rPr>
                <w:rFonts w:asciiTheme="minorHAnsi" w:eastAsia="Calibri" w:hAnsiTheme="minorHAnsi"/>
              </w:rPr>
              <w:t>contacts are</w:t>
            </w:r>
            <w:r w:rsidR="00265175">
              <w:rPr>
                <w:rFonts w:asciiTheme="minorHAnsi" w:eastAsia="Calibri" w:hAnsiTheme="minorHAnsi"/>
              </w:rPr>
              <w:t xml:space="preserve"> meeting/ex</w:t>
            </w:r>
            <w:r w:rsidR="00DA0DE6">
              <w:rPr>
                <w:rFonts w:asciiTheme="minorHAnsi" w:eastAsia="Calibri" w:hAnsiTheme="minorHAnsi"/>
              </w:rPr>
              <w:t>ceeding the needs of our students</w:t>
            </w:r>
            <w:r w:rsidR="00265175">
              <w:rPr>
                <w:rFonts w:asciiTheme="minorHAnsi" w:eastAsia="Calibri" w:hAnsiTheme="minorHAnsi"/>
              </w:rPr>
              <w:t>.</w:t>
            </w:r>
          </w:p>
        </w:tc>
      </w:tr>
      <w:tr w:rsidR="00B8273E" w:rsidRPr="00B8273E" w:rsidTr="00B8273E">
        <w:trPr>
          <w:cantSplit/>
          <w:trHeight w:val="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273E" w:rsidRPr="00B8273E" w:rsidRDefault="00B8273E" w:rsidP="00E448C9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Will you rewrite the SAOs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D52655" w:rsidP="00E448C9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No.</w:t>
            </w:r>
          </w:p>
        </w:tc>
      </w:tr>
      <w:tr w:rsidR="00B8273E" w:rsidRPr="00B8273E" w:rsidTr="00B8273E">
        <w:trPr>
          <w:cantSplit/>
          <w:trHeight w:val="11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273E" w:rsidRPr="00B8273E" w:rsidRDefault="00B8273E" w:rsidP="00E448C9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lastRenderedPageBreak/>
              <w:t>Response to program outcome evaluation and assessment? How were/are results used for program improvement.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B8273E" w:rsidP="00E448C9">
            <w:pPr>
              <w:rPr>
                <w:rFonts w:asciiTheme="minorHAnsi" w:eastAsia="Calibri" w:hAnsiTheme="minorHAnsi"/>
              </w:rPr>
            </w:pP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 xml:space="preserve">Professional Development  </w:t>
            </w: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 xml:space="preserve">Intra-departmental changes  </w:t>
            </w:r>
            <w:r w:rsidRPr="00B8273E">
              <w:rPr>
                <w:rFonts w:asciiTheme="minorHAnsi" w:eastAsia="Calibri" w:hAnsiTheme="minorHAnsi"/>
              </w:rPr>
              <w:br/>
            </w: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 xml:space="preserve">Curriculum action </w:t>
            </w: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>Requests for resources and/or services</w:t>
            </w:r>
          </w:p>
          <w:p w:rsidR="00B8273E" w:rsidRPr="00B8273E" w:rsidRDefault="00F46649" w:rsidP="00E448C9">
            <w:pPr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1479497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Program Planning /Student Success</w:t>
            </w:r>
          </w:p>
          <w:p w:rsidR="00B8273E" w:rsidRPr="00B8273E" w:rsidRDefault="00D52655" w:rsidP="00B010A0">
            <w:pPr>
              <w:rPr>
                <w:rFonts w:asciiTheme="minorHAnsi" w:eastAsia="Calibri" w:hAnsiTheme="minorHAnsi"/>
              </w:rPr>
            </w:pPr>
            <w:r>
              <w:rPr>
                <w:rStyle w:val="PlaceholderText"/>
                <w:rFonts w:asciiTheme="minorHAnsi" w:eastAsia="Calibri" w:hAnsiTheme="minorHAnsi"/>
              </w:rPr>
              <w:t xml:space="preserve">The results will be used to </w:t>
            </w:r>
            <w:r w:rsidR="00B010A0">
              <w:rPr>
                <w:rStyle w:val="PlaceholderText"/>
                <w:rFonts w:asciiTheme="minorHAnsi" w:eastAsia="Calibri" w:hAnsiTheme="minorHAnsi"/>
              </w:rPr>
              <w:t xml:space="preserve">improve our student online programs. </w:t>
            </w:r>
          </w:p>
        </w:tc>
      </w:tr>
    </w:tbl>
    <w:p w:rsidR="00B8273E" w:rsidRPr="005D0428" w:rsidRDefault="00B8273E" w:rsidP="00B8273E">
      <w:pPr>
        <w:rPr>
          <w:rFonts w:cs="Times New Roman"/>
          <w:color w:val="auto"/>
          <w:kern w:val="0"/>
          <w:sz w:val="24"/>
          <w:szCs w:val="24"/>
        </w:rPr>
      </w:pPr>
    </w:p>
    <w:p w:rsidR="00B8273E" w:rsidRDefault="00B8273E" w:rsidP="00B8273E"/>
    <w:sectPr w:rsidR="00B8273E" w:rsidSect="00807C5D">
      <w:pgSz w:w="12240" w:h="15840"/>
      <w:pgMar w:top="720" w:right="720" w:bottom="720" w:left="720" w:header="720" w:footer="720" w:gutter="0"/>
      <w:pgNumType w:chapStyle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3E"/>
    <w:rsid w:val="00085C5A"/>
    <w:rsid w:val="00124C69"/>
    <w:rsid w:val="001863F8"/>
    <w:rsid w:val="001B7C52"/>
    <w:rsid w:val="001C2E4A"/>
    <w:rsid w:val="001F509B"/>
    <w:rsid w:val="00265175"/>
    <w:rsid w:val="0028091C"/>
    <w:rsid w:val="00382C5C"/>
    <w:rsid w:val="003D6F0E"/>
    <w:rsid w:val="00447C03"/>
    <w:rsid w:val="006B69E3"/>
    <w:rsid w:val="00807C5D"/>
    <w:rsid w:val="008E72B2"/>
    <w:rsid w:val="00960AF9"/>
    <w:rsid w:val="00A1124C"/>
    <w:rsid w:val="00A2068A"/>
    <w:rsid w:val="00AF33E0"/>
    <w:rsid w:val="00B010A0"/>
    <w:rsid w:val="00B13F46"/>
    <w:rsid w:val="00B5778C"/>
    <w:rsid w:val="00B766C1"/>
    <w:rsid w:val="00B8273E"/>
    <w:rsid w:val="00C531B7"/>
    <w:rsid w:val="00D35007"/>
    <w:rsid w:val="00D52655"/>
    <w:rsid w:val="00DA0DE6"/>
    <w:rsid w:val="00E7362D"/>
    <w:rsid w:val="00E816CC"/>
    <w:rsid w:val="00EC6ED8"/>
    <w:rsid w:val="00F46649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3CC78-2846-40AF-91F3-90E0F22F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73E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73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3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PlaceholderText">
    <w:name w:val="Placeholder Text"/>
    <w:uiPriority w:val="99"/>
    <w:semiHidden/>
    <w:rsid w:val="00B8273E"/>
    <w:rPr>
      <w:color w:val="808080"/>
    </w:rPr>
  </w:style>
  <w:style w:type="paragraph" w:customStyle="1" w:styleId="Default">
    <w:name w:val="Default"/>
    <w:rsid w:val="00B827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E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8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8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8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8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Huston, Celia J.</dc:creator>
  <cp:lastModifiedBy>Ulloa, Julie Ann</cp:lastModifiedBy>
  <cp:revision>2</cp:revision>
  <dcterms:created xsi:type="dcterms:W3CDTF">2015-06-02T21:36:00Z</dcterms:created>
  <dcterms:modified xsi:type="dcterms:W3CDTF">2015-06-02T21:36:00Z</dcterms:modified>
</cp:coreProperties>
</file>