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FE" w:rsidRDefault="005336FE" w:rsidP="005336FE">
      <w:pPr>
        <w:jc w:val="center"/>
        <w:rPr>
          <w:rFonts w:ascii="Adobe Heiti Std R" w:eastAsia="Adobe Heiti Std R" w:hAnsi="Adobe Heiti Std R"/>
          <w:b/>
          <w:sz w:val="44"/>
          <w:szCs w:val="44"/>
        </w:rPr>
      </w:pPr>
      <w:r w:rsidRPr="005336FE">
        <w:rPr>
          <w:rFonts w:ascii="Adobe Heiti Std R" w:eastAsia="Adobe Heiti Std R" w:hAnsi="Adobe Heiti Std R"/>
          <w:b/>
          <w:sz w:val="44"/>
          <w:szCs w:val="44"/>
        </w:rPr>
        <w:t>Financial Aid Distribution</w:t>
      </w:r>
    </w:p>
    <w:p w:rsidR="005336FE" w:rsidRDefault="005336FE" w:rsidP="005336FE">
      <w:pPr>
        <w:jc w:val="center"/>
        <w:rPr>
          <w:rFonts w:ascii="Adobe Heiti Std R" w:eastAsia="Adobe Heiti Std R" w:hAnsi="Adobe Heiti Std R"/>
          <w:b/>
          <w:sz w:val="44"/>
          <w:szCs w:val="44"/>
        </w:rPr>
      </w:pPr>
      <w:r w:rsidRPr="005336FE">
        <w:drawing>
          <wp:inline distT="0" distB="0" distL="0" distR="0">
            <wp:extent cx="9144000" cy="1549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5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DE1" w:rsidRPr="00843DE1" w:rsidRDefault="00843DE1" w:rsidP="005336FE">
      <w:pPr>
        <w:jc w:val="center"/>
        <w:rPr>
          <w:rFonts w:ascii="Adobe Heiti Std R" w:eastAsia="Adobe Heiti Std R" w:hAnsi="Adobe Heiti Std R"/>
          <w:b/>
          <w:sz w:val="20"/>
          <w:szCs w:val="20"/>
        </w:rPr>
      </w:pPr>
    </w:p>
    <w:p w:rsidR="005336FE" w:rsidRDefault="00843DE1" w:rsidP="00AC3E97">
      <w:pPr>
        <w:rPr>
          <w:rFonts w:ascii="Adobe Heiti Std R" w:eastAsia="Adobe Heiti Std R" w:hAnsi="Adobe Heiti Std R"/>
          <w:b/>
          <w:sz w:val="44"/>
          <w:szCs w:val="44"/>
        </w:rPr>
      </w:pPr>
      <w:r>
        <w:rPr>
          <w:noProof/>
        </w:rPr>
        <w:drawing>
          <wp:inline distT="0" distB="0" distL="0" distR="0" wp14:anchorId="12F6C4DF" wp14:editId="02283846">
            <wp:extent cx="4229100" cy="3362325"/>
            <wp:effectExtent l="0" t="0" r="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AC3E97">
        <w:rPr>
          <w:rFonts w:ascii="Adobe Heiti Std R" w:eastAsia="Adobe Heiti Std R" w:hAnsi="Adobe Heiti Std R"/>
          <w:b/>
          <w:sz w:val="44"/>
          <w:szCs w:val="44"/>
        </w:rPr>
        <w:t xml:space="preserve">          </w:t>
      </w:r>
      <w:r w:rsidR="00AC3E97">
        <w:rPr>
          <w:noProof/>
        </w:rPr>
        <w:drawing>
          <wp:inline distT="0" distB="0" distL="0" distR="0" wp14:anchorId="401B82CF" wp14:editId="6C8FE12D">
            <wp:extent cx="4200525" cy="3381375"/>
            <wp:effectExtent l="0" t="0" r="9525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80D30" w:rsidRDefault="00580D30" w:rsidP="00AC3E97">
      <w:pPr>
        <w:rPr>
          <w:rFonts w:ascii="Adobe Heiti Std R" w:eastAsia="Adobe Heiti Std R" w:hAnsi="Adobe Heiti Std R"/>
          <w:b/>
          <w:sz w:val="44"/>
          <w:szCs w:val="44"/>
        </w:rPr>
      </w:pPr>
    </w:p>
    <w:p w:rsidR="00336E57" w:rsidRPr="00336E57" w:rsidRDefault="00336E57" w:rsidP="00336E57">
      <w:pPr>
        <w:jc w:val="center"/>
        <w:rPr>
          <w:rFonts w:ascii="Adobe Heiti Std R" w:eastAsia="Adobe Heiti Std R" w:hAnsi="Adobe Heiti Std R"/>
          <w:b/>
          <w:sz w:val="20"/>
          <w:szCs w:val="20"/>
        </w:rPr>
      </w:pPr>
    </w:p>
    <w:tbl>
      <w:tblPr>
        <w:tblW w:w="13495" w:type="dxa"/>
        <w:jc w:val="center"/>
        <w:tblLayout w:type="fixed"/>
        <w:tblLook w:val="04A0" w:firstRow="1" w:lastRow="0" w:firstColumn="1" w:lastColumn="0" w:noHBand="0" w:noVBand="1"/>
      </w:tblPr>
      <w:tblGrid>
        <w:gridCol w:w="5395"/>
        <w:gridCol w:w="1620"/>
        <w:gridCol w:w="1620"/>
        <w:gridCol w:w="1620"/>
        <w:gridCol w:w="1620"/>
        <w:gridCol w:w="1620"/>
      </w:tblGrid>
      <w:tr w:rsidR="00336E57" w:rsidRPr="00336E57" w:rsidTr="00336E57">
        <w:trPr>
          <w:trHeight w:val="375"/>
          <w:jc w:val="center"/>
        </w:trPr>
        <w:tc>
          <w:tcPr>
            <w:tcW w:w="5395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336E57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8"/>
                <w:szCs w:val="28"/>
              </w:rPr>
              <w:t>Grant Type</w:t>
            </w:r>
          </w:p>
        </w:tc>
        <w:tc>
          <w:tcPr>
            <w:tcW w:w="1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336E57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8"/>
                <w:szCs w:val="28"/>
              </w:rPr>
              <w:t>2011-2012</w:t>
            </w:r>
          </w:p>
        </w:tc>
        <w:tc>
          <w:tcPr>
            <w:tcW w:w="1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336E57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8"/>
                <w:szCs w:val="28"/>
              </w:rPr>
              <w:t>2012-2013</w:t>
            </w:r>
          </w:p>
        </w:tc>
        <w:tc>
          <w:tcPr>
            <w:tcW w:w="1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336E57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8"/>
                <w:szCs w:val="28"/>
              </w:rPr>
              <w:t xml:space="preserve"> 2013-2014</w:t>
            </w:r>
          </w:p>
        </w:tc>
        <w:tc>
          <w:tcPr>
            <w:tcW w:w="1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336E57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8"/>
                <w:szCs w:val="28"/>
              </w:rPr>
              <w:t>2014-2015</w:t>
            </w:r>
          </w:p>
        </w:tc>
        <w:tc>
          <w:tcPr>
            <w:tcW w:w="16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336E57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8"/>
                <w:szCs w:val="28"/>
              </w:rPr>
              <w:t>2015-2016</w:t>
            </w:r>
          </w:p>
        </w:tc>
      </w:tr>
      <w:tr w:rsidR="00336E57" w:rsidRPr="00336E57" w:rsidTr="00336E57">
        <w:trPr>
          <w:trHeight w:val="315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Cal Grant 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$868,860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$912,423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$1,322,037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$1,446,635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$1,569,398</w:t>
            </w:r>
          </w:p>
        </w:tc>
      </w:tr>
      <w:tr w:rsidR="00336E57" w:rsidRPr="00336E57" w:rsidTr="00336E57">
        <w:trPr>
          <w:trHeight w:val="315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Cal Grant 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$31,176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$28,053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$58,618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$49,995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$42,225</w:t>
            </w:r>
          </w:p>
        </w:tc>
      </w:tr>
      <w:tr w:rsidR="00336E57" w:rsidRPr="00336E57" w:rsidTr="00336E57">
        <w:trPr>
          <w:trHeight w:val="315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Cal Grant B &amp; 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$900,036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$940,476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$1,380,655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$1,496,630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$1,611,623</w:t>
            </w:r>
          </w:p>
        </w:tc>
      </w:tr>
      <w:tr w:rsidR="00336E57" w:rsidRPr="00336E57" w:rsidTr="00336E57">
        <w:trPr>
          <w:trHeight w:val="315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CARE Grant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$6,845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$12,838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$18,411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$15,642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$32,375</w:t>
            </w:r>
          </w:p>
        </w:tc>
      </w:tr>
      <w:tr w:rsidR="00336E57" w:rsidRPr="00336E57" w:rsidTr="00336E57">
        <w:trPr>
          <w:trHeight w:val="315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Chafee Grant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$85,000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$87,500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$87,500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$77,500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$57,500</w:t>
            </w:r>
          </w:p>
        </w:tc>
      </w:tr>
      <w:tr w:rsidR="00336E57" w:rsidRPr="00336E57" w:rsidTr="00336E57">
        <w:trPr>
          <w:trHeight w:val="315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EOPS Grant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$11,286</w:t>
            </w:r>
          </w:p>
        </w:tc>
      </w:tr>
      <w:tr w:rsidR="00336E57" w:rsidRPr="00336E57" w:rsidTr="00336E57">
        <w:trPr>
          <w:trHeight w:val="315"/>
          <w:jc w:val="center"/>
        </w:trPr>
        <w:tc>
          <w:tcPr>
            <w:tcW w:w="539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Full-time Student Success Grant</w:t>
            </w:r>
          </w:p>
        </w:tc>
        <w:tc>
          <w:tcPr>
            <w:tcW w:w="1620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$437,400</w:t>
            </w:r>
          </w:p>
        </w:tc>
      </w:tr>
      <w:tr w:rsidR="00336E57" w:rsidRPr="00336E57" w:rsidTr="00336E57">
        <w:trPr>
          <w:trHeight w:val="315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 grant: institutional source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$14,000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$11,200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$23,004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$23,004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$9,996</w:t>
            </w:r>
          </w:p>
        </w:tc>
      </w:tr>
      <w:tr w:rsidR="00336E57" w:rsidRPr="00336E57" w:rsidTr="00336E57">
        <w:trPr>
          <w:trHeight w:val="315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Pell Grant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$13,742,235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$14,591,737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$18,661,844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$16,954,434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$18,315,406</w:t>
            </w:r>
          </w:p>
        </w:tc>
      </w:tr>
      <w:tr w:rsidR="00336E57" w:rsidRPr="00336E57" w:rsidTr="00336E57">
        <w:trPr>
          <w:trHeight w:val="315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SEOG (Supplemental Educational Opportunity Grant)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$280,418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$348,322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$329,779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$459,314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$299,671</w:t>
            </w:r>
          </w:p>
        </w:tc>
      </w:tr>
      <w:tr w:rsidR="00336E57" w:rsidRPr="00336E57" w:rsidTr="00336E57">
        <w:trPr>
          <w:trHeight w:val="315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Grants 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$15,028,534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$15,992,073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$20,501,193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$19,026,524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36E57" w:rsidRPr="00336E57" w:rsidRDefault="00336E57" w:rsidP="003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36E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$20,775,257</w:t>
            </w:r>
          </w:p>
        </w:tc>
      </w:tr>
    </w:tbl>
    <w:p w:rsidR="00AC3E97" w:rsidRDefault="00AC3E97" w:rsidP="00AC3E97">
      <w:pPr>
        <w:rPr>
          <w:rFonts w:ascii="Adobe Heiti Std R" w:eastAsia="Adobe Heiti Std R" w:hAnsi="Adobe Heiti Std R"/>
          <w:b/>
          <w:sz w:val="44"/>
          <w:szCs w:val="44"/>
        </w:rPr>
      </w:pPr>
      <w:bookmarkStart w:id="0" w:name="_GoBack"/>
      <w:bookmarkEnd w:id="0"/>
    </w:p>
    <w:p w:rsidR="005336FE" w:rsidRDefault="005336FE" w:rsidP="00843DE1">
      <w:pPr>
        <w:rPr>
          <w:rFonts w:ascii="Adobe Heiti Std R" w:eastAsia="Adobe Heiti Std R" w:hAnsi="Adobe Heiti Std R"/>
          <w:b/>
          <w:sz w:val="44"/>
          <w:szCs w:val="44"/>
        </w:rPr>
      </w:pPr>
    </w:p>
    <w:p w:rsidR="005336FE" w:rsidRPr="005336FE" w:rsidRDefault="005336FE" w:rsidP="005336FE">
      <w:pPr>
        <w:jc w:val="center"/>
        <w:rPr>
          <w:rFonts w:ascii="Adobe Heiti Std R" w:eastAsia="Adobe Heiti Std R" w:hAnsi="Adobe Heiti Std R"/>
          <w:b/>
          <w:sz w:val="44"/>
          <w:szCs w:val="44"/>
        </w:rPr>
      </w:pPr>
    </w:p>
    <w:sectPr w:rsidR="005336FE" w:rsidRPr="005336FE" w:rsidSect="005336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FD"/>
    <w:rsid w:val="00336E57"/>
    <w:rsid w:val="004C1EA6"/>
    <w:rsid w:val="005336FE"/>
    <w:rsid w:val="00580D30"/>
    <w:rsid w:val="0082499D"/>
    <w:rsid w:val="00843DE1"/>
    <w:rsid w:val="00877CC3"/>
    <w:rsid w:val="008C76CE"/>
    <w:rsid w:val="00AC3E97"/>
    <w:rsid w:val="00AD63FD"/>
    <w:rsid w:val="00C2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4F3C7"/>
  <w15:chartTrackingRefBased/>
  <w15:docId w15:val="{E90CA95A-FA9A-4080-9AE5-A7F2F686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36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36F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1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sb-fs-02\Depts\Research%20&amp;%20Planning\Research\Christie\Updated%20Website%20Docs\Student_AwardAmt_Financial%20Aid%20Report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csb-fs-02\Depts\Research%20&amp;%20Planning\Research\Christie\Updated%20Website%20Docs\Student_AwardAmt_Financial%20Aid%20Repor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Financial Aid Amount</a:t>
            </a:r>
          </a:p>
          <a:p>
            <a:pPr>
              <a:defRPr/>
            </a:pPr>
            <a:r>
              <a:rPr lang="en-US" sz="1400"/>
              <a:t>BOG</a:t>
            </a:r>
            <a:r>
              <a:rPr lang="en-US" sz="1400" baseline="0"/>
              <a:t> Fee Waivers </a:t>
            </a:r>
            <a:endParaRPr lang="en-US" sz="1400"/>
          </a:p>
        </c:rich>
      </c:tx>
      <c:layout>
        <c:manualLayout>
          <c:xMode val="edge"/>
          <c:yMode val="edge"/>
          <c:x val="0.24916120275840045"/>
          <c:y val="2.3545713724470034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13806298463762"/>
          <c:y val="0.16497643590444386"/>
          <c:w val="0.63034436146125516"/>
          <c:h val="0.66333239921598997"/>
        </c:manualLayout>
      </c:layout>
      <c:lineChart>
        <c:grouping val="standard"/>
        <c:varyColors val="0"/>
        <c:ser>
          <c:idx val="0"/>
          <c:order val="0"/>
          <c:tx>
            <c:strRef>
              <c:f>'Student Financial Aid'!$A$3</c:f>
              <c:strCache>
                <c:ptCount val="1"/>
                <c:pt idx="0">
                  <c:v>BOG Fee Waiver</c:v>
                </c:pt>
              </c:strCache>
            </c:strRef>
          </c:tx>
          <c:spPr>
            <a:ln w="38100">
              <a:solidFill>
                <a:schemeClr val="tx2"/>
              </a:solidFill>
            </a:ln>
          </c:spPr>
          <c:marker>
            <c:symbol val="square"/>
            <c:size val="6"/>
            <c:spPr>
              <a:solidFill>
                <a:schemeClr val="tx2"/>
              </a:solidFill>
              <a:ln w="12700">
                <a:solidFill>
                  <a:schemeClr val="tx2"/>
                </a:solidFill>
              </a:ln>
            </c:spPr>
          </c:marker>
          <c:cat>
            <c:strRef>
              <c:f>'Student Financial Aid'!$E$2:$N$2</c:f>
              <c:strCache>
                <c:ptCount val="10"/>
                <c:pt idx="0">
                  <c:v>2006-07</c:v>
                </c:pt>
                <c:pt idx="1">
                  <c:v>2007-08</c:v>
                </c:pt>
                <c:pt idx="2">
                  <c:v>2008-09</c:v>
                </c:pt>
                <c:pt idx="3">
                  <c:v>2009-10</c:v>
                </c:pt>
                <c:pt idx="4">
                  <c:v>2010-11</c:v>
                </c:pt>
                <c:pt idx="5">
                  <c:v>2011-12</c:v>
                </c:pt>
                <c:pt idx="6">
                  <c:v>2012-13</c:v>
                </c:pt>
                <c:pt idx="7">
                  <c:v>2013-14</c:v>
                </c:pt>
                <c:pt idx="8">
                  <c:v>2014-15</c:v>
                </c:pt>
                <c:pt idx="9">
                  <c:v>2015-16</c:v>
                </c:pt>
              </c:strCache>
            </c:strRef>
          </c:cat>
          <c:val>
            <c:numRef>
              <c:f>'Student Financial Aid'!$E$3:$N$3</c:f>
              <c:numCache>
                <c:formatCode>"$"#,##0</c:formatCode>
                <c:ptCount val="10"/>
                <c:pt idx="0">
                  <c:v>3232159</c:v>
                </c:pt>
                <c:pt idx="1">
                  <c:v>1624365</c:v>
                </c:pt>
                <c:pt idx="2">
                  <c:v>3279740</c:v>
                </c:pt>
                <c:pt idx="3">
                  <c:v>4916408</c:v>
                </c:pt>
                <c:pt idx="4">
                  <c:v>5006997</c:v>
                </c:pt>
                <c:pt idx="5">
                  <c:v>5034774</c:v>
                </c:pt>
                <c:pt idx="6">
                  <c:v>6824675</c:v>
                </c:pt>
                <c:pt idx="7">
                  <c:v>9438438</c:v>
                </c:pt>
                <c:pt idx="8">
                  <c:v>9869363</c:v>
                </c:pt>
                <c:pt idx="9">
                  <c:v>9706442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066-456D-A655-A01D3A0EC4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5952728"/>
        <c:axId val="205953120"/>
      </c:lineChart>
      <c:catAx>
        <c:axId val="205952728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nextTo"/>
        <c:txPr>
          <a:bodyPr rot="-2820000" vert="horz"/>
          <a:lstStyle/>
          <a:p>
            <a:pPr>
              <a:defRPr b="1"/>
            </a:pPr>
            <a:endParaRPr lang="en-US"/>
          </a:p>
        </c:txPr>
        <c:crossAx val="205953120"/>
        <c:crosses val="autoZero"/>
        <c:auto val="1"/>
        <c:lblAlgn val="ctr"/>
        <c:lblOffset val="100"/>
        <c:noMultiLvlLbl val="0"/>
      </c:catAx>
      <c:valAx>
        <c:axId val="205953120"/>
        <c:scaling>
          <c:orientation val="minMax"/>
          <c:max val="13000000"/>
          <c:min val="1000000"/>
        </c:scaling>
        <c:delete val="0"/>
        <c:axPos val="l"/>
        <c:majorGridlines/>
        <c:numFmt formatCode="&quot;$&quot;#,##0" sourceLinked="1"/>
        <c:majorTickMark val="none"/>
        <c:minorTickMark val="none"/>
        <c:tickLblPos val="nextTo"/>
        <c:crossAx val="205952728"/>
        <c:crosses val="autoZero"/>
        <c:crossBetween val="between"/>
        <c:majorUnit val="1000000"/>
      </c:valAx>
    </c:plotArea>
    <c:legend>
      <c:legendPos val="r"/>
      <c:layout>
        <c:manualLayout>
          <c:xMode val="edge"/>
          <c:yMode val="edge"/>
          <c:x val="0.76504116643214271"/>
          <c:y val="0.37766634635293617"/>
          <c:w val="0.23213017574324121"/>
          <c:h val="0.28185626231039995"/>
        </c:manualLayout>
      </c:layout>
      <c:overlay val="0"/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Financial Aid Amount </a:t>
            </a:r>
          </a:p>
          <a:p>
            <a:pPr>
              <a:defRPr/>
            </a:pPr>
            <a:r>
              <a:rPr lang="en-US"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Loans</a:t>
            </a:r>
            <a:r>
              <a:rPr lang="en-US" sz="1400" b="1">
                <a:solidFill>
                  <a:schemeClr val="tx1"/>
                </a:solidFill>
              </a:rPr>
              <a:t> </a:t>
            </a:r>
            <a:r>
              <a:rPr lang="en-US"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and Work Study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'Student Financial Aid'!$A$32</c:f>
              <c:strCache>
                <c:ptCount val="1"/>
                <c:pt idx="0">
                  <c:v>Loans</c:v>
                </c:pt>
              </c:strCache>
            </c:strRef>
          </c:tx>
          <c:spPr>
            <a:ln w="28575" cap="rnd">
              <a:solidFill>
                <a:schemeClr val="accent1">
                  <a:shade val="76000"/>
                </a:schemeClr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accent1">
                  <a:shade val="76000"/>
                </a:schemeClr>
              </a:solidFill>
              <a:ln w="9525">
                <a:solidFill>
                  <a:schemeClr val="accent1">
                    <a:shade val="76000"/>
                  </a:schemeClr>
                </a:solidFill>
              </a:ln>
              <a:effectLst/>
            </c:spPr>
          </c:marker>
          <c:cat>
            <c:strRef>
              <c:f>'Student Financial Aid'!$B$31:$N$31</c:f>
              <c:strCache>
                <c:ptCount val="13"/>
                <c:pt idx="0">
                  <c:v>2003-04</c:v>
                </c:pt>
                <c:pt idx="1">
                  <c:v>2004-05</c:v>
                </c:pt>
                <c:pt idx="2">
                  <c:v>2005-06</c:v>
                </c:pt>
                <c:pt idx="3">
                  <c:v>2006-07</c:v>
                </c:pt>
                <c:pt idx="4">
                  <c:v>2007-08</c:v>
                </c:pt>
                <c:pt idx="5">
                  <c:v>2008-09</c:v>
                </c:pt>
                <c:pt idx="6">
                  <c:v>2009-10</c:v>
                </c:pt>
                <c:pt idx="7">
                  <c:v>2010-11</c:v>
                </c:pt>
                <c:pt idx="8">
                  <c:v>2011-12</c:v>
                </c:pt>
                <c:pt idx="9">
                  <c:v>2012-13</c:v>
                </c:pt>
                <c:pt idx="10">
                  <c:v>2013-14</c:v>
                </c:pt>
                <c:pt idx="11">
                  <c:v>2014-15</c:v>
                </c:pt>
                <c:pt idx="12">
                  <c:v>2015-16</c:v>
                </c:pt>
              </c:strCache>
            </c:strRef>
          </c:cat>
          <c:val>
            <c:numRef>
              <c:f>'Student Financial Aid'!$B$32:$N$32</c:f>
              <c:numCache>
                <c:formatCode>"$"#,##0</c:formatCode>
                <c:ptCount val="13"/>
                <c:pt idx="0">
                  <c:v>899899</c:v>
                </c:pt>
                <c:pt idx="1">
                  <c:v>914562</c:v>
                </c:pt>
                <c:pt idx="2">
                  <c:v>831629</c:v>
                </c:pt>
                <c:pt idx="3">
                  <c:v>683436</c:v>
                </c:pt>
                <c:pt idx="4">
                  <c:v>741110</c:v>
                </c:pt>
                <c:pt idx="5">
                  <c:v>970358</c:v>
                </c:pt>
                <c:pt idx="6">
                  <c:v>968150</c:v>
                </c:pt>
                <c:pt idx="7">
                  <c:v>141587</c:v>
                </c:pt>
                <c:pt idx="8">
                  <c:v>302234</c:v>
                </c:pt>
                <c:pt idx="9">
                  <c:v>324835</c:v>
                </c:pt>
                <c:pt idx="10">
                  <c:v>409380</c:v>
                </c:pt>
                <c:pt idx="11">
                  <c:v>310478</c:v>
                </c:pt>
                <c:pt idx="12">
                  <c:v>306693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B67-40D6-A7B6-DC0E5353B309}"/>
            </c:ext>
          </c:extLst>
        </c:ser>
        <c:ser>
          <c:idx val="1"/>
          <c:order val="1"/>
          <c:tx>
            <c:strRef>
              <c:f>'Student Financial Aid'!$A$33</c:f>
              <c:strCache>
                <c:ptCount val="1"/>
                <c:pt idx="0">
                  <c:v>Work Study</c:v>
                </c:pt>
              </c:strCache>
            </c:strRef>
          </c:tx>
          <c:spPr>
            <a:ln w="28575" cap="rnd">
              <a:solidFill>
                <a:schemeClr val="accent1">
                  <a:tint val="77000"/>
                </a:schemeClr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tx2">
                  <a:lumMod val="40000"/>
                  <a:lumOff val="60000"/>
                </a:schemeClr>
              </a:solidFill>
              <a:ln w="9525">
                <a:solidFill>
                  <a:schemeClr val="accent1">
                    <a:tint val="77000"/>
                  </a:schemeClr>
                </a:solidFill>
              </a:ln>
              <a:effectLst/>
            </c:spPr>
          </c:marker>
          <c:cat>
            <c:strRef>
              <c:f>'Student Financial Aid'!$B$31:$N$31</c:f>
              <c:strCache>
                <c:ptCount val="13"/>
                <c:pt idx="0">
                  <c:v>2003-04</c:v>
                </c:pt>
                <c:pt idx="1">
                  <c:v>2004-05</c:v>
                </c:pt>
                <c:pt idx="2">
                  <c:v>2005-06</c:v>
                </c:pt>
                <c:pt idx="3">
                  <c:v>2006-07</c:v>
                </c:pt>
                <c:pt idx="4">
                  <c:v>2007-08</c:v>
                </c:pt>
                <c:pt idx="5">
                  <c:v>2008-09</c:v>
                </c:pt>
                <c:pt idx="6">
                  <c:v>2009-10</c:v>
                </c:pt>
                <c:pt idx="7">
                  <c:v>2010-11</c:v>
                </c:pt>
                <c:pt idx="8">
                  <c:v>2011-12</c:v>
                </c:pt>
                <c:pt idx="9">
                  <c:v>2012-13</c:v>
                </c:pt>
                <c:pt idx="10">
                  <c:v>2013-14</c:v>
                </c:pt>
                <c:pt idx="11">
                  <c:v>2014-15</c:v>
                </c:pt>
                <c:pt idx="12">
                  <c:v>2015-16</c:v>
                </c:pt>
              </c:strCache>
            </c:strRef>
          </c:cat>
          <c:val>
            <c:numRef>
              <c:f>'Student Financial Aid'!$B$33:$N$33</c:f>
              <c:numCache>
                <c:formatCode>"$"#,##0</c:formatCode>
                <c:ptCount val="13"/>
                <c:pt idx="0">
                  <c:v>980900</c:v>
                </c:pt>
                <c:pt idx="1">
                  <c:v>402678</c:v>
                </c:pt>
                <c:pt idx="2">
                  <c:v>1879193</c:v>
                </c:pt>
                <c:pt idx="3">
                  <c:v>1213954</c:v>
                </c:pt>
                <c:pt idx="4">
                  <c:v>665643</c:v>
                </c:pt>
                <c:pt idx="5">
                  <c:v>227908</c:v>
                </c:pt>
                <c:pt idx="6">
                  <c:v>256922</c:v>
                </c:pt>
                <c:pt idx="7">
                  <c:v>240379</c:v>
                </c:pt>
                <c:pt idx="8">
                  <c:v>221388</c:v>
                </c:pt>
                <c:pt idx="9">
                  <c:v>240648</c:v>
                </c:pt>
                <c:pt idx="10">
                  <c:v>204202</c:v>
                </c:pt>
                <c:pt idx="11">
                  <c:v>305171</c:v>
                </c:pt>
                <c:pt idx="12">
                  <c:v>296828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B67-40D6-A7B6-DC0E5353B3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4084560"/>
        <c:axId val="494085392"/>
      </c:lineChart>
      <c:catAx>
        <c:axId val="494084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4085392"/>
        <c:crosses val="autoZero"/>
        <c:auto val="1"/>
        <c:lblAlgn val="ctr"/>
        <c:lblOffset val="100"/>
        <c:noMultiLvlLbl val="0"/>
      </c:catAx>
      <c:valAx>
        <c:axId val="494085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4084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Gabriel, Christie</dc:creator>
  <cp:keywords/>
  <dc:description/>
  <cp:lastModifiedBy>Gabriel, Christie</cp:lastModifiedBy>
  <cp:revision>3</cp:revision>
  <dcterms:created xsi:type="dcterms:W3CDTF">2017-01-31T20:03:00Z</dcterms:created>
  <dcterms:modified xsi:type="dcterms:W3CDTF">2017-01-31T21:46:00Z</dcterms:modified>
</cp:coreProperties>
</file>