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72AE0FF" w:rsidP="372AE0FF" w:rsidRDefault="372AE0FF" w14:paraId="44E463CE" w14:textId="0DD8E280">
      <w:pPr>
        <w:pStyle w:val="Normal"/>
        <w:bidi w:val="0"/>
        <w:spacing w:before="0" w:beforeAutospacing="off" w:after="0" w:afterAutospacing="off" w:line="259" w:lineRule="auto"/>
        <w:ind w:left="0" w:right="0"/>
        <w:jc w:val="center"/>
        <w:rPr>
          <w:rFonts w:ascii="Calibri" w:hAnsi="Calibri" w:eastAsia="Calibri" w:cs="Calibri" w:asciiTheme="minorAscii" w:hAnsiTheme="minorAscii" w:eastAsiaTheme="minorAscii" w:cstheme="minorAscii"/>
          <w:b w:val="1"/>
          <w:bCs w:val="1"/>
          <w:noProof w:val="0"/>
          <w:color w:val="000000" w:themeColor="text1" w:themeTint="FF" w:themeShade="FF"/>
          <w:sz w:val="21"/>
          <w:szCs w:val="21"/>
          <w:lang w:val="en-US"/>
        </w:rPr>
      </w:pPr>
      <w:r w:rsidRPr="372AE0FF" w:rsidR="372AE0FF">
        <w:rPr>
          <w:rFonts w:ascii="Calibri" w:hAnsi="Calibri" w:eastAsia="Calibri" w:cs="Calibri" w:asciiTheme="minorAscii" w:hAnsiTheme="minorAscii" w:eastAsiaTheme="minorAscii" w:cstheme="minorAscii"/>
          <w:b w:val="1"/>
          <w:bCs w:val="1"/>
          <w:noProof w:val="0"/>
          <w:color w:val="000000" w:themeColor="text1" w:themeTint="FF" w:themeShade="FF"/>
          <w:sz w:val="21"/>
          <w:szCs w:val="21"/>
          <w:lang w:val="en-US"/>
        </w:rPr>
        <w:t>MINUTES</w:t>
      </w:r>
    </w:p>
    <w:p w:rsidR="372AE0FF" w:rsidP="372AE0FF" w:rsidRDefault="372AE0FF" w14:paraId="373F3C79" w14:textId="0FD8FE96">
      <w:pPr>
        <w:spacing w:after="0" w:afterAutospacing="off" w:line="259" w:lineRule="auto"/>
        <w:jc w:val="center"/>
        <w:rPr>
          <w:rFonts w:ascii="Calibri" w:hAnsi="Calibri" w:eastAsia="Calibri" w:cs="Calibri" w:asciiTheme="minorAscii" w:hAnsiTheme="minorAscii" w:eastAsiaTheme="minorAscii" w:cstheme="minorAscii"/>
          <w:noProof w:val="0"/>
          <w:sz w:val="21"/>
          <w:szCs w:val="21"/>
          <w:lang w:val="en-US"/>
        </w:rPr>
      </w:pPr>
      <w:r w:rsidRPr="372AE0FF" w:rsidR="372AE0FF">
        <w:rPr>
          <w:rFonts w:ascii="Calibri" w:hAnsi="Calibri" w:eastAsia="Calibri" w:cs="Calibri" w:asciiTheme="minorAscii" w:hAnsiTheme="minorAscii" w:eastAsiaTheme="minorAscii" w:cstheme="minorAscii"/>
          <w:b w:val="1"/>
          <w:bCs w:val="1"/>
          <w:noProof w:val="0"/>
          <w:color w:val="000000" w:themeColor="text1" w:themeTint="FF" w:themeShade="FF"/>
          <w:sz w:val="21"/>
          <w:szCs w:val="21"/>
          <w:lang w:val="en-US"/>
        </w:rPr>
        <w:t>San Bernardino Valley College</w:t>
      </w:r>
      <w:r w:rsidRPr="372AE0FF" w:rsidR="372AE0FF">
        <w:rPr>
          <w:rFonts w:ascii="Calibri" w:hAnsi="Calibri" w:eastAsia="Calibri" w:cs="Calibri" w:asciiTheme="minorAscii" w:hAnsiTheme="minorAscii" w:eastAsiaTheme="minorAscii" w:cstheme="minorAscii"/>
          <w:noProof w:val="0"/>
          <w:sz w:val="21"/>
          <w:szCs w:val="21"/>
          <w:lang w:val="en-US"/>
        </w:rPr>
        <w:t xml:space="preserve"> </w:t>
      </w:r>
    </w:p>
    <w:p w:rsidR="372AE0FF" w:rsidP="372AE0FF" w:rsidRDefault="372AE0FF" w14:paraId="58D2F3CA" w14:textId="720E0913">
      <w:pPr>
        <w:spacing w:after="0" w:afterAutospacing="off" w:line="259" w:lineRule="auto"/>
        <w:jc w:val="center"/>
        <w:rPr>
          <w:rFonts w:ascii="Calibri" w:hAnsi="Calibri" w:eastAsia="Calibri" w:cs="Calibri" w:asciiTheme="minorAscii" w:hAnsiTheme="minorAscii" w:eastAsiaTheme="minorAscii" w:cstheme="minorAscii"/>
          <w:noProof w:val="0"/>
          <w:sz w:val="21"/>
          <w:szCs w:val="21"/>
          <w:lang w:val="en-US"/>
        </w:rPr>
      </w:pPr>
      <w:r w:rsidRPr="372AE0FF" w:rsidR="372AE0FF">
        <w:rPr>
          <w:rFonts w:ascii="Calibri" w:hAnsi="Calibri" w:eastAsia="Calibri" w:cs="Calibri" w:asciiTheme="minorAscii" w:hAnsiTheme="minorAscii" w:eastAsiaTheme="minorAscii" w:cstheme="minorAscii"/>
          <w:b w:val="1"/>
          <w:bCs w:val="1"/>
          <w:noProof w:val="0"/>
          <w:color w:val="000000" w:themeColor="text1" w:themeTint="FF" w:themeShade="FF"/>
          <w:sz w:val="21"/>
          <w:szCs w:val="21"/>
          <w:lang w:val="en-US"/>
        </w:rPr>
        <w:t>Online Program Committee Meeting</w:t>
      </w:r>
      <w:r w:rsidRPr="372AE0FF" w:rsidR="372AE0FF">
        <w:rPr>
          <w:rFonts w:ascii="Calibri" w:hAnsi="Calibri" w:eastAsia="Calibri" w:cs="Calibri" w:asciiTheme="minorAscii" w:hAnsiTheme="minorAscii" w:eastAsiaTheme="minorAscii" w:cstheme="minorAscii"/>
          <w:noProof w:val="0"/>
          <w:sz w:val="21"/>
          <w:szCs w:val="21"/>
          <w:lang w:val="en-US"/>
        </w:rPr>
        <w:t xml:space="preserve"> </w:t>
      </w:r>
    </w:p>
    <w:p w:rsidR="372AE0FF" w:rsidP="372AE0FF" w:rsidRDefault="372AE0FF" w14:paraId="1653101E" w14:textId="6F76832C">
      <w:pPr>
        <w:spacing w:after="0" w:afterAutospacing="off" w:line="259" w:lineRule="auto"/>
        <w:jc w:val="center"/>
        <w:rPr>
          <w:rFonts w:ascii="Calibri" w:hAnsi="Calibri" w:eastAsia="Calibri" w:cs="Calibri" w:asciiTheme="minorAscii" w:hAnsiTheme="minorAscii" w:eastAsiaTheme="minorAscii" w:cstheme="minorAscii"/>
          <w:noProof w:val="0"/>
          <w:sz w:val="21"/>
          <w:szCs w:val="21"/>
          <w:lang w:val="en-US"/>
        </w:rPr>
      </w:pPr>
      <w:r w:rsidRPr="372AE0FF" w:rsidR="372AE0FF">
        <w:rPr>
          <w:rFonts w:ascii="Calibri" w:hAnsi="Calibri" w:eastAsia="Calibri" w:cs="Calibri" w:asciiTheme="minorAscii" w:hAnsiTheme="minorAscii" w:eastAsiaTheme="minorAscii" w:cstheme="minorAscii"/>
          <w:b w:val="1"/>
          <w:bCs w:val="1"/>
          <w:noProof w:val="0"/>
          <w:color w:val="000000" w:themeColor="text1" w:themeTint="FF" w:themeShade="FF"/>
          <w:sz w:val="21"/>
          <w:szCs w:val="21"/>
          <w:lang w:val="en-US"/>
        </w:rPr>
        <w:t>November 15, 2019</w:t>
      </w:r>
      <w:r w:rsidRPr="372AE0FF" w:rsidR="372AE0FF">
        <w:rPr>
          <w:rFonts w:ascii="Calibri" w:hAnsi="Calibri" w:eastAsia="Calibri" w:cs="Calibri" w:asciiTheme="minorAscii" w:hAnsiTheme="minorAscii" w:eastAsiaTheme="minorAscii" w:cstheme="minorAscii"/>
          <w:noProof w:val="0"/>
          <w:sz w:val="21"/>
          <w:szCs w:val="21"/>
          <w:lang w:val="en-US"/>
        </w:rPr>
        <w:t xml:space="preserve"> </w:t>
      </w:r>
      <w:r w:rsidRPr="372AE0FF" w:rsidR="372AE0FF">
        <w:rPr>
          <w:rFonts w:ascii="Calibri" w:hAnsi="Calibri" w:eastAsia="Calibri" w:cs="Calibri" w:asciiTheme="minorAscii" w:hAnsiTheme="minorAscii" w:eastAsiaTheme="minorAscii" w:cstheme="minorAscii"/>
          <w:b w:val="1"/>
          <w:bCs w:val="1"/>
          <w:noProof w:val="0"/>
          <w:color w:val="000000" w:themeColor="text1" w:themeTint="FF" w:themeShade="FF"/>
          <w:sz w:val="21"/>
          <w:szCs w:val="21"/>
          <w:lang w:val="en-US"/>
        </w:rPr>
        <w:t>1:00 pm—2:30 pm</w:t>
      </w:r>
      <w:r w:rsidRPr="372AE0FF" w:rsidR="372AE0FF">
        <w:rPr>
          <w:rFonts w:ascii="Calibri" w:hAnsi="Calibri" w:eastAsia="Calibri" w:cs="Calibri" w:asciiTheme="minorAscii" w:hAnsiTheme="minorAscii" w:eastAsiaTheme="minorAscii" w:cstheme="minorAscii"/>
          <w:noProof w:val="0"/>
          <w:sz w:val="21"/>
          <w:szCs w:val="21"/>
          <w:lang w:val="en-US"/>
        </w:rPr>
        <w:t xml:space="preserve"> </w:t>
      </w:r>
    </w:p>
    <w:p w:rsidR="372AE0FF" w:rsidP="372AE0FF" w:rsidRDefault="372AE0FF" w14:paraId="40A81443" w14:textId="57304763">
      <w:pPr>
        <w:spacing w:after="0" w:afterAutospacing="off" w:line="259" w:lineRule="auto"/>
        <w:jc w:val="center"/>
        <w:rPr>
          <w:rFonts w:ascii="Calibri" w:hAnsi="Calibri" w:eastAsia="Calibri" w:cs="Calibri" w:asciiTheme="minorAscii" w:hAnsiTheme="minorAscii" w:eastAsiaTheme="minorAscii" w:cstheme="minorAscii"/>
          <w:noProof w:val="0"/>
          <w:sz w:val="21"/>
          <w:szCs w:val="21"/>
          <w:lang w:val="en-US"/>
        </w:rPr>
      </w:pPr>
      <w:r w:rsidRPr="372AE0FF" w:rsidR="372AE0FF">
        <w:rPr>
          <w:rFonts w:ascii="Calibri" w:hAnsi="Calibri" w:eastAsia="Calibri" w:cs="Calibri" w:asciiTheme="minorAscii" w:hAnsiTheme="minorAscii" w:eastAsiaTheme="minorAscii" w:cstheme="minorAscii"/>
          <w:b w:val="1"/>
          <w:bCs w:val="1"/>
          <w:noProof w:val="0"/>
          <w:color w:val="000000" w:themeColor="text1" w:themeTint="FF" w:themeShade="FF"/>
          <w:sz w:val="21"/>
          <w:szCs w:val="21"/>
          <w:lang w:val="en-US"/>
        </w:rPr>
        <w:t xml:space="preserve">LA202 and </w:t>
      </w:r>
      <w:proofErr w:type="spellStart"/>
      <w:r w:rsidRPr="372AE0FF" w:rsidR="372AE0FF">
        <w:rPr>
          <w:rFonts w:ascii="Calibri" w:hAnsi="Calibri" w:eastAsia="Calibri" w:cs="Calibri" w:asciiTheme="minorAscii" w:hAnsiTheme="minorAscii" w:eastAsiaTheme="minorAscii" w:cstheme="minorAscii"/>
          <w:b w:val="1"/>
          <w:bCs w:val="1"/>
          <w:noProof w:val="0"/>
          <w:color w:val="000000" w:themeColor="text1" w:themeTint="FF" w:themeShade="FF"/>
          <w:sz w:val="21"/>
          <w:szCs w:val="21"/>
          <w:lang w:val="en-US"/>
        </w:rPr>
        <w:t>ConferZOOM</w:t>
      </w:r>
      <w:proofErr w:type="spellEnd"/>
      <w:r w:rsidRPr="372AE0FF" w:rsidR="372AE0FF">
        <w:rPr>
          <w:rFonts w:ascii="Calibri" w:hAnsi="Calibri" w:eastAsia="Calibri" w:cs="Calibri" w:asciiTheme="minorAscii" w:hAnsiTheme="minorAscii" w:eastAsiaTheme="minorAscii" w:cstheme="minorAscii"/>
          <w:noProof w:val="0"/>
          <w:sz w:val="21"/>
          <w:szCs w:val="21"/>
          <w:lang w:val="en-US"/>
        </w:rPr>
        <w:t xml:space="preserve"> </w:t>
      </w:r>
    </w:p>
    <w:p w:rsidR="372AE0FF" w:rsidP="372AE0FF" w:rsidRDefault="372AE0FF" w14:paraId="63EF2104" w14:textId="7F2DE07B">
      <w:pPr>
        <w:pStyle w:val="Normal"/>
        <w:spacing w:after="0" w:afterAutospacing="off" w:line="259" w:lineRule="auto"/>
        <w:jc w:val="center"/>
        <w:rPr>
          <w:rFonts w:ascii="Calibri" w:hAnsi="Calibri" w:eastAsia="Calibri" w:cs="Calibri" w:asciiTheme="minorAscii" w:hAnsiTheme="minorAscii" w:eastAsiaTheme="minorAscii" w:cstheme="minorAscii"/>
          <w:noProof w:val="0"/>
          <w:sz w:val="21"/>
          <w:szCs w:val="21"/>
          <w:lang w:val="en-US"/>
        </w:rPr>
      </w:pPr>
    </w:p>
    <w:p w:rsidR="372AE0FF" w:rsidP="372AE0FF" w:rsidRDefault="372AE0FF" w14:paraId="31B4AA79" w14:textId="04A7E35F">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noProof w:val="0"/>
          <w:sz w:val="21"/>
          <w:szCs w:val="21"/>
          <w:lang w:val="en-US"/>
        </w:rPr>
      </w:pPr>
      <w:r w:rsidRPr="372AE0FF" w:rsidR="372AE0FF">
        <w:rPr>
          <w:rFonts w:ascii="Calibri" w:hAnsi="Calibri" w:eastAsia="Calibri" w:cs="Calibri" w:asciiTheme="minorAscii" w:hAnsiTheme="minorAscii" w:eastAsiaTheme="minorAscii" w:cstheme="minorAscii"/>
          <w:noProof w:val="0"/>
          <w:color w:val="000000" w:themeColor="text1" w:themeTint="FF" w:themeShade="FF"/>
          <w:sz w:val="21"/>
          <w:szCs w:val="21"/>
          <w:lang w:val="en-US"/>
        </w:rPr>
        <w:t xml:space="preserve">Committee Members present: </w:t>
      </w:r>
      <w:r w:rsidRPr="372AE0FF" w:rsidR="372AE0FF">
        <w:rPr>
          <w:rFonts w:ascii="Calibri" w:hAnsi="Calibri" w:eastAsia="Calibri" w:cs="Calibri" w:asciiTheme="minorAscii" w:hAnsiTheme="minorAscii" w:eastAsiaTheme="minorAscii" w:cstheme="minorAscii"/>
          <w:i w:val="1"/>
          <w:iCs w:val="1"/>
          <w:noProof w:val="0"/>
          <w:color w:val="000000" w:themeColor="text1" w:themeTint="FF" w:themeShade="FF"/>
          <w:sz w:val="21"/>
          <w:szCs w:val="21"/>
          <w:lang w:val="en-US"/>
        </w:rPr>
        <w:t>Maha Al-Husseini</w:t>
      </w:r>
      <w:r w:rsidRPr="372AE0FF" w:rsidR="372AE0FF">
        <w:rPr>
          <w:rFonts w:ascii="Calibri" w:hAnsi="Calibri" w:eastAsia="Calibri" w:cs="Calibri" w:asciiTheme="minorAscii" w:hAnsiTheme="minorAscii" w:eastAsiaTheme="minorAscii" w:cstheme="minorAscii"/>
          <w:i w:val="1"/>
          <w:iCs w:val="1"/>
          <w:noProof w:val="0"/>
          <w:color w:val="000000" w:themeColor="text1" w:themeTint="FF" w:themeShade="FF"/>
          <w:sz w:val="21"/>
          <w:szCs w:val="21"/>
          <w:lang w:val="en-US"/>
        </w:rPr>
        <w:t xml:space="preserve"> (MA), </w:t>
      </w:r>
      <w:proofErr w:type="spellStart"/>
      <w:r w:rsidRPr="372AE0FF" w:rsidR="372AE0FF">
        <w:rPr>
          <w:rFonts w:ascii="Calibri" w:hAnsi="Calibri" w:eastAsia="Calibri" w:cs="Calibri" w:asciiTheme="minorAscii" w:hAnsiTheme="minorAscii" w:eastAsiaTheme="minorAscii" w:cstheme="minorAscii"/>
          <w:i w:val="1"/>
          <w:iCs w:val="1"/>
          <w:noProof w:val="0"/>
          <w:color w:val="000000" w:themeColor="text1" w:themeTint="FF" w:themeShade="FF"/>
          <w:sz w:val="21"/>
          <w:szCs w:val="21"/>
          <w:lang w:val="en-US"/>
        </w:rPr>
        <w:t>Davena</w:t>
      </w:r>
      <w:proofErr w:type="spellEnd"/>
      <w:r w:rsidRPr="372AE0FF" w:rsidR="372AE0FF">
        <w:rPr>
          <w:rFonts w:ascii="Calibri" w:hAnsi="Calibri" w:eastAsia="Calibri" w:cs="Calibri" w:asciiTheme="minorAscii" w:hAnsiTheme="minorAscii" w:eastAsiaTheme="minorAscii" w:cstheme="minorAscii"/>
          <w:i w:val="1"/>
          <w:iCs w:val="1"/>
          <w:noProof w:val="0"/>
          <w:color w:val="000000" w:themeColor="text1" w:themeTint="FF" w:themeShade="FF"/>
          <w:sz w:val="21"/>
          <w:szCs w:val="21"/>
          <w:lang w:val="en-US"/>
        </w:rPr>
        <w:t xml:space="preserve"> Burns-Peters (DB), Lisa Henkle (LH), </w:t>
      </w:r>
      <w:r w:rsidRPr="372AE0FF" w:rsidR="372AE0FF">
        <w:rPr>
          <w:rFonts w:ascii="Calibri" w:hAnsi="Calibri" w:eastAsia="Calibri" w:cs="Calibri" w:asciiTheme="minorAscii" w:hAnsiTheme="minorAscii" w:eastAsiaTheme="minorAscii" w:cstheme="minorAscii"/>
          <w:i w:val="1"/>
          <w:iCs w:val="1"/>
          <w:noProof w:val="0"/>
          <w:sz w:val="21"/>
          <w:szCs w:val="21"/>
          <w:lang w:val="en-US"/>
        </w:rPr>
        <w:t xml:space="preserve">Rania </w:t>
      </w:r>
      <w:proofErr w:type="spellStart"/>
      <w:r w:rsidRPr="372AE0FF" w:rsidR="372AE0FF">
        <w:rPr>
          <w:rFonts w:ascii="Calibri" w:hAnsi="Calibri" w:eastAsia="Calibri" w:cs="Calibri" w:asciiTheme="minorAscii" w:hAnsiTheme="minorAscii" w:eastAsiaTheme="minorAscii" w:cstheme="minorAscii"/>
          <w:i w:val="1"/>
          <w:iCs w:val="1"/>
          <w:noProof w:val="0"/>
          <w:sz w:val="21"/>
          <w:szCs w:val="21"/>
          <w:lang w:val="en-US"/>
        </w:rPr>
        <w:t>Hamdy</w:t>
      </w:r>
      <w:proofErr w:type="spellEnd"/>
      <w:r w:rsidRPr="372AE0FF" w:rsidR="372AE0FF">
        <w:rPr>
          <w:rFonts w:ascii="Calibri" w:hAnsi="Calibri" w:eastAsia="Calibri" w:cs="Calibri" w:asciiTheme="minorAscii" w:hAnsiTheme="minorAscii" w:eastAsiaTheme="minorAscii" w:cstheme="minorAscii"/>
          <w:i w:val="1"/>
          <w:iCs w:val="1"/>
          <w:noProof w:val="0"/>
          <w:sz w:val="21"/>
          <w:szCs w:val="21"/>
          <w:lang w:val="en-US"/>
        </w:rPr>
        <w:t xml:space="preserve"> (RH), Teri Strong (TS), Michael Torrez (MT), Kay Weiss (KW), Margaret </w:t>
      </w:r>
      <w:proofErr w:type="spellStart"/>
      <w:r w:rsidRPr="372AE0FF" w:rsidR="372AE0FF">
        <w:rPr>
          <w:rFonts w:ascii="Calibri" w:hAnsi="Calibri" w:eastAsia="Calibri" w:cs="Calibri" w:asciiTheme="minorAscii" w:hAnsiTheme="minorAscii" w:eastAsiaTheme="minorAscii" w:cstheme="minorAscii"/>
          <w:i w:val="1"/>
          <w:iCs w:val="1"/>
          <w:noProof w:val="0"/>
          <w:sz w:val="21"/>
          <w:szCs w:val="21"/>
          <w:lang w:val="en-US"/>
        </w:rPr>
        <w:t>Worsley</w:t>
      </w:r>
      <w:proofErr w:type="spellEnd"/>
      <w:r w:rsidRPr="372AE0FF" w:rsidR="372AE0FF">
        <w:rPr>
          <w:rFonts w:ascii="Calibri" w:hAnsi="Calibri" w:eastAsia="Calibri" w:cs="Calibri" w:asciiTheme="minorAscii" w:hAnsiTheme="minorAscii" w:eastAsiaTheme="minorAscii" w:cstheme="minorAscii"/>
          <w:i w:val="1"/>
          <w:iCs w:val="1"/>
          <w:noProof w:val="0"/>
          <w:sz w:val="21"/>
          <w:szCs w:val="21"/>
          <w:lang w:val="en-US"/>
        </w:rPr>
        <w:t xml:space="preserve"> </w:t>
      </w:r>
      <w:r w:rsidRPr="372AE0FF" w:rsidR="372AE0FF">
        <w:rPr>
          <w:rFonts w:ascii="Calibri" w:hAnsi="Calibri" w:eastAsia="Calibri" w:cs="Calibri" w:asciiTheme="minorAscii" w:hAnsiTheme="minorAscii" w:eastAsiaTheme="minorAscii" w:cstheme="minorAscii"/>
          <w:i w:val="1"/>
          <w:iCs w:val="1"/>
          <w:noProof w:val="0"/>
          <w:sz w:val="21"/>
          <w:szCs w:val="21"/>
          <w:lang w:val="en-US"/>
        </w:rPr>
        <w:t>(MW)</w:t>
      </w:r>
    </w:p>
    <w:p w:rsidR="372AE0FF" w:rsidP="372AE0FF" w:rsidRDefault="372AE0FF" w14:paraId="50BA2149" w14:textId="5B037296">
      <w:pPr>
        <w:pStyle w:val="Normal"/>
        <w:spacing w:after="160" w:line="259" w:lineRule="auto"/>
        <w:rPr>
          <w:rFonts w:ascii="Calibri" w:hAnsi="Calibri" w:eastAsia="Calibri" w:cs="Calibri" w:asciiTheme="minorAscii" w:hAnsiTheme="minorAscii" w:eastAsiaTheme="minorAscii" w:cstheme="minorAscii"/>
          <w:noProof w:val="0"/>
          <w:sz w:val="21"/>
          <w:szCs w:val="21"/>
          <w:lang w:val="en-US"/>
        </w:rPr>
      </w:pPr>
      <w:r w:rsidRPr="372AE0FF" w:rsidR="372AE0FF">
        <w:rPr>
          <w:rFonts w:ascii="Calibri" w:hAnsi="Calibri" w:eastAsia="Calibri" w:cs="Calibri" w:asciiTheme="minorAscii" w:hAnsiTheme="minorAscii" w:eastAsiaTheme="minorAscii" w:cstheme="minorAscii"/>
          <w:noProof w:val="0"/>
          <w:sz w:val="21"/>
          <w:szCs w:val="21"/>
          <w:lang w:val="en-US"/>
        </w:rPr>
        <w:t>Call to order: 1:10pm</w:t>
      </w:r>
    </w:p>
    <w:tbl>
      <w:tblPr>
        <w:tblStyle w:val="TableGrid"/>
        <w:tblW w:w="0" w:type="auto"/>
        <w:tblLayout w:type="fixed"/>
        <w:tblLook w:val="04A0" w:firstRow="1" w:lastRow="0" w:firstColumn="1" w:lastColumn="0" w:noHBand="0" w:noVBand="1"/>
      </w:tblPr>
      <w:tblGrid>
        <w:gridCol w:w="3120"/>
        <w:gridCol w:w="3120"/>
        <w:gridCol w:w="3120"/>
      </w:tblGrid>
      <w:tr w:rsidR="372AE0FF" w:rsidTr="372AE0FF" w14:paraId="4769F633">
        <w:tc>
          <w:tcPr>
            <w:tcW w:w="3120" w:type="dxa"/>
            <w:tcMar/>
          </w:tcPr>
          <w:p w:rsidR="372AE0FF" w:rsidP="372AE0FF" w:rsidRDefault="372AE0FF" w14:paraId="386C98A5" w14:textId="32BC4C98">
            <w:pPr>
              <w:spacing w:line="259" w:lineRule="auto"/>
              <w:rPr>
                <w:rFonts w:ascii="Calibri" w:hAnsi="Calibri" w:eastAsia="Calibri" w:cs="Calibri" w:asciiTheme="minorAscii" w:hAnsiTheme="minorAscii" w:eastAsiaTheme="minorAscii" w:cstheme="minorAscii"/>
                <w:sz w:val="24"/>
                <w:szCs w:val="24"/>
              </w:rPr>
            </w:pPr>
            <w:r w:rsidRPr="372AE0FF" w:rsidR="372AE0FF">
              <w:rPr>
                <w:rFonts w:ascii="Calibri" w:hAnsi="Calibri" w:eastAsia="Calibri" w:cs="Calibri" w:asciiTheme="minorAscii" w:hAnsiTheme="minorAscii" w:eastAsiaTheme="minorAscii" w:cstheme="minorAscii"/>
                <w:b w:val="1"/>
                <w:bCs w:val="1"/>
                <w:color w:val="000000" w:themeColor="text1" w:themeTint="FF" w:themeShade="FF"/>
                <w:sz w:val="24"/>
                <w:szCs w:val="24"/>
                <w:lang w:val="en-US"/>
              </w:rPr>
              <w:t>Agenda Item</w:t>
            </w:r>
            <w:r w:rsidRPr="372AE0FF" w:rsidR="372AE0FF">
              <w:rPr>
                <w:rFonts w:ascii="Calibri" w:hAnsi="Calibri" w:eastAsia="Calibri" w:cs="Calibri" w:asciiTheme="minorAscii" w:hAnsiTheme="minorAscii" w:eastAsiaTheme="minorAscii" w:cstheme="minorAscii"/>
                <w:sz w:val="24"/>
                <w:szCs w:val="24"/>
                <w:lang w:val="en-US"/>
              </w:rPr>
              <w:t xml:space="preserve"> </w:t>
            </w:r>
          </w:p>
        </w:tc>
        <w:tc>
          <w:tcPr>
            <w:tcW w:w="3120" w:type="dxa"/>
            <w:tcMar/>
          </w:tcPr>
          <w:p w:rsidR="372AE0FF" w:rsidP="372AE0FF" w:rsidRDefault="372AE0FF" w14:paraId="0AF87BF4" w14:textId="4BAF5A5C">
            <w:pPr>
              <w:spacing w:line="259" w:lineRule="auto"/>
              <w:rPr>
                <w:rFonts w:ascii="Calibri" w:hAnsi="Calibri" w:eastAsia="Calibri" w:cs="Calibri" w:asciiTheme="minorAscii" w:hAnsiTheme="minorAscii" w:eastAsiaTheme="minorAscii" w:cstheme="minorAscii"/>
                <w:sz w:val="24"/>
                <w:szCs w:val="24"/>
              </w:rPr>
            </w:pPr>
            <w:r w:rsidRPr="372AE0FF" w:rsidR="372AE0FF">
              <w:rPr>
                <w:rFonts w:ascii="Calibri" w:hAnsi="Calibri" w:eastAsia="Calibri" w:cs="Calibri" w:asciiTheme="minorAscii" w:hAnsiTheme="minorAscii" w:eastAsiaTheme="minorAscii" w:cstheme="minorAscii"/>
                <w:b w:val="1"/>
                <w:bCs w:val="1"/>
                <w:color w:val="000000" w:themeColor="text1" w:themeTint="FF" w:themeShade="FF"/>
                <w:sz w:val="24"/>
                <w:szCs w:val="24"/>
                <w:lang w:val="en-US"/>
              </w:rPr>
              <w:t>Discussion</w:t>
            </w:r>
            <w:r w:rsidRPr="372AE0FF" w:rsidR="372AE0FF">
              <w:rPr>
                <w:rFonts w:ascii="Calibri" w:hAnsi="Calibri" w:eastAsia="Calibri" w:cs="Calibri" w:asciiTheme="minorAscii" w:hAnsiTheme="minorAscii" w:eastAsiaTheme="minorAscii" w:cstheme="minorAscii"/>
                <w:sz w:val="24"/>
                <w:szCs w:val="24"/>
                <w:lang w:val="en-US"/>
              </w:rPr>
              <w:t xml:space="preserve"> </w:t>
            </w:r>
          </w:p>
        </w:tc>
        <w:tc>
          <w:tcPr>
            <w:tcW w:w="3120" w:type="dxa"/>
            <w:tcMar/>
          </w:tcPr>
          <w:p w:rsidR="372AE0FF" w:rsidP="372AE0FF" w:rsidRDefault="372AE0FF" w14:paraId="047EE4B8" w14:textId="291F71D0">
            <w:pPr>
              <w:spacing w:line="259" w:lineRule="auto"/>
              <w:rPr>
                <w:rFonts w:ascii="Calibri" w:hAnsi="Calibri" w:eastAsia="Calibri" w:cs="Calibri" w:asciiTheme="minorAscii" w:hAnsiTheme="minorAscii" w:eastAsiaTheme="minorAscii" w:cstheme="minorAscii"/>
                <w:sz w:val="24"/>
                <w:szCs w:val="24"/>
              </w:rPr>
            </w:pPr>
            <w:r w:rsidRPr="372AE0FF" w:rsidR="372AE0FF">
              <w:rPr>
                <w:rFonts w:ascii="Calibri" w:hAnsi="Calibri" w:eastAsia="Calibri" w:cs="Calibri" w:asciiTheme="minorAscii" w:hAnsiTheme="minorAscii" w:eastAsiaTheme="minorAscii" w:cstheme="minorAscii"/>
                <w:b w:val="1"/>
                <w:bCs w:val="1"/>
                <w:color w:val="000000" w:themeColor="text1" w:themeTint="FF" w:themeShade="FF"/>
                <w:sz w:val="24"/>
                <w:szCs w:val="24"/>
                <w:lang w:val="en-US"/>
              </w:rPr>
              <w:t>Action Items</w:t>
            </w:r>
            <w:r w:rsidRPr="372AE0FF" w:rsidR="372AE0FF">
              <w:rPr>
                <w:rFonts w:ascii="Calibri" w:hAnsi="Calibri" w:eastAsia="Calibri" w:cs="Calibri" w:asciiTheme="minorAscii" w:hAnsiTheme="minorAscii" w:eastAsiaTheme="minorAscii" w:cstheme="minorAscii"/>
                <w:sz w:val="24"/>
                <w:szCs w:val="24"/>
                <w:lang w:val="en-US"/>
              </w:rPr>
              <w:t xml:space="preserve"> </w:t>
            </w:r>
          </w:p>
        </w:tc>
      </w:tr>
      <w:tr w:rsidR="372AE0FF" w:rsidTr="372AE0FF" w14:paraId="2AE22131">
        <w:tc>
          <w:tcPr>
            <w:tcW w:w="3120" w:type="dxa"/>
            <w:tcMar/>
          </w:tcPr>
          <w:p w:rsidR="372AE0FF" w:rsidP="372AE0FF" w:rsidRDefault="372AE0FF" w14:paraId="222868E3" w14:textId="335EE769">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Approval of Minutes</w:t>
            </w:r>
            <w:r w:rsidRPr="372AE0FF" w:rsidR="372AE0FF">
              <w:rPr>
                <w:rFonts w:ascii="Calibri" w:hAnsi="Calibri" w:eastAsia="Calibri" w:cs="Calibri" w:asciiTheme="minorAscii" w:hAnsiTheme="minorAscii" w:eastAsiaTheme="minorAscii" w:cstheme="minorAscii"/>
                <w:sz w:val="20"/>
                <w:szCs w:val="20"/>
                <w:lang w:val="en-US"/>
              </w:rPr>
              <w:t xml:space="preserve"> </w:t>
            </w:r>
          </w:p>
        </w:tc>
        <w:tc>
          <w:tcPr>
            <w:tcW w:w="3120" w:type="dxa"/>
            <w:tcMar/>
          </w:tcPr>
          <w:p w:rsidR="372AE0FF" w:rsidP="372AE0FF" w:rsidRDefault="372AE0FF" w14:paraId="1166CD7A" w14:textId="6D81045C">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r w:rsidRPr="372AE0FF" w:rsidR="372AE0FF">
              <w:rPr>
                <w:rFonts w:ascii="Calibri" w:hAnsi="Calibri" w:eastAsia="Calibri" w:cs="Calibri" w:asciiTheme="minorAscii" w:hAnsiTheme="minorAscii" w:eastAsiaTheme="minorAscii" w:cstheme="minorAscii"/>
                <w:sz w:val="21"/>
                <w:szCs w:val="21"/>
                <w:lang w:val="en-US"/>
              </w:rPr>
              <w:t>M: LH, approved</w:t>
            </w:r>
          </w:p>
        </w:tc>
        <w:tc>
          <w:tcPr>
            <w:tcW w:w="3120" w:type="dxa"/>
            <w:tcMar/>
          </w:tcPr>
          <w:p w:rsidR="372AE0FF" w:rsidP="372AE0FF" w:rsidRDefault="372AE0FF" w14:paraId="601F1D51" w14:textId="275BB326">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p>
        </w:tc>
      </w:tr>
      <w:tr w:rsidR="372AE0FF" w:rsidTr="372AE0FF" w14:paraId="3B47A7AE">
        <w:tc>
          <w:tcPr>
            <w:tcW w:w="3120" w:type="dxa"/>
            <w:tcMar/>
          </w:tcPr>
          <w:p w:rsidR="372AE0FF" w:rsidP="372AE0FF" w:rsidRDefault="372AE0FF" w14:paraId="0071C9FB" w14:textId="2435A941">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CTE Online Pathways Grant</w:t>
            </w:r>
            <w:r w:rsidRPr="372AE0FF" w:rsidR="372AE0FF">
              <w:rPr>
                <w:rFonts w:ascii="Calibri" w:hAnsi="Calibri" w:eastAsia="Calibri" w:cs="Calibri" w:asciiTheme="minorAscii" w:hAnsiTheme="minorAscii" w:eastAsiaTheme="minorAscii" w:cstheme="minorAscii"/>
                <w:sz w:val="20"/>
                <w:szCs w:val="20"/>
                <w:lang w:val="en-US"/>
              </w:rPr>
              <w:t xml:space="preserve"> </w:t>
            </w:r>
          </w:p>
          <w:p w:rsidR="372AE0FF" w:rsidP="372AE0FF" w:rsidRDefault="372AE0FF" w14:paraId="4C555611" w14:textId="087AA07C">
            <w:pPr>
              <w:pStyle w:val="ListParagraph"/>
              <w:numPr>
                <w:ilvl w:val="0"/>
                <w:numId w:val="1"/>
              </w:numPr>
              <w:spacing w:after="160" w:line="259" w:lineRule="auto"/>
              <w:rPr>
                <w:sz w:val="20"/>
                <w:szCs w:val="20"/>
              </w:rPr>
            </w:pPr>
            <w:r w:rsidRPr="372AE0FF" w:rsidR="372AE0FF">
              <w:rPr>
                <w:rFonts w:ascii="Calibri" w:hAnsi="Calibri" w:eastAsia="Calibri" w:cs="Calibri" w:asciiTheme="minorAscii" w:hAnsiTheme="minorAscii" w:eastAsiaTheme="minorAscii" w:cstheme="minorAscii"/>
                <w:sz w:val="20"/>
                <w:szCs w:val="20"/>
                <w:lang w:val="en-US"/>
              </w:rPr>
              <w:t>Award</w:t>
            </w:r>
          </w:p>
          <w:p w:rsidR="372AE0FF" w:rsidP="372AE0FF" w:rsidRDefault="372AE0FF" w14:paraId="3161EF18" w14:textId="4A8EF742">
            <w:pPr>
              <w:pStyle w:val="ListParagraph"/>
              <w:numPr>
                <w:ilvl w:val="0"/>
                <w:numId w:val="1"/>
              </w:numPr>
              <w:spacing w:after="160" w:line="259" w:lineRule="auto"/>
              <w:rPr>
                <w:sz w:val="20"/>
                <w:szCs w:val="20"/>
              </w:rPr>
            </w:pPr>
            <w:r w:rsidRPr="372AE0FF" w:rsidR="372AE0FF">
              <w:rPr>
                <w:rFonts w:ascii="Calibri" w:hAnsi="Calibri" w:eastAsia="Calibri" w:cs="Calibri" w:asciiTheme="minorAscii" w:hAnsiTheme="minorAscii" w:eastAsiaTheme="minorAscii" w:cstheme="minorAscii"/>
                <w:sz w:val="20"/>
                <w:szCs w:val="20"/>
                <w:lang w:val="en-US"/>
              </w:rPr>
              <w:t>Progress to date</w:t>
            </w:r>
          </w:p>
          <w:p w:rsidR="372AE0FF" w:rsidP="372AE0FF" w:rsidRDefault="372AE0FF" w14:paraId="5E75DE1F" w14:textId="65945B1F">
            <w:pPr>
              <w:pStyle w:val="ListParagraph"/>
              <w:numPr>
                <w:ilvl w:val="0"/>
                <w:numId w:val="1"/>
              </w:numPr>
              <w:spacing w:after="160" w:line="259" w:lineRule="auto"/>
              <w:rPr>
                <w:sz w:val="20"/>
                <w:szCs w:val="20"/>
              </w:rPr>
            </w:pPr>
            <w:r w:rsidRPr="372AE0FF" w:rsidR="372AE0FF">
              <w:rPr>
                <w:rFonts w:ascii="Calibri" w:hAnsi="Calibri" w:eastAsia="Calibri" w:cs="Calibri" w:asciiTheme="minorAscii" w:hAnsiTheme="minorAscii" w:eastAsiaTheme="minorAscii" w:cstheme="minorAscii"/>
                <w:sz w:val="20"/>
                <w:szCs w:val="20"/>
                <w:lang w:val="en-US"/>
              </w:rPr>
              <w:t>To be accomplished</w:t>
            </w:r>
          </w:p>
          <w:p w:rsidR="372AE0FF" w:rsidP="372AE0FF" w:rsidRDefault="372AE0FF" w14:paraId="3A2F2533" w14:textId="4060F144">
            <w:pPr>
              <w:pStyle w:val="ListParagraph"/>
              <w:numPr>
                <w:ilvl w:val="0"/>
                <w:numId w:val="1"/>
              </w:numPr>
              <w:spacing w:after="160" w:line="259" w:lineRule="auto"/>
              <w:rPr>
                <w:sz w:val="20"/>
                <w:szCs w:val="20"/>
              </w:rPr>
            </w:pPr>
            <w:r w:rsidRPr="372AE0FF" w:rsidR="372AE0FF">
              <w:rPr>
                <w:rFonts w:ascii="Calibri" w:hAnsi="Calibri" w:eastAsia="Calibri" w:cs="Calibri" w:asciiTheme="minorAscii" w:hAnsiTheme="minorAscii" w:eastAsiaTheme="minorAscii" w:cstheme="minorAscii"/>
                <w:sz w:val="20"/>
                <w:szCs w:val="20"/>
                <w:lang w:val="en-US"/>
              </w:rPr>
              <w:t>Conference Attendance</w:t>
            </w:r>
          </w:p>
          <w:p w:rsidR="372AE0FF" w:rsidP="372AE0FF" w:rsidRDefault="372AE0FF" w14:paraId="601D3403" w14:textId="28D3033A">
            <w:pPr>
              <w:pStyle w:val="ListParagraph"/>
              <w:numPr>
                <w:ilvl w:val="0"/>
                <w:numId w:val="1"/>
              </w:numPr>
              <w:spacing w:after="160" w:line="259" w:lineRule="auto"/>
              <w:rPr>
                <w:sz w:val="20"/>
                <w:szCs w:val="20"/>
              </w:rPr>
            </w:pPr>
            <w:r w:rsidRPr="372AE0FF" w:rsidR="372AE0FF">
              <w:rPr>
                <w:rFonts w:ascii="Calibri" w:hAnsi="Calibri" w:eastAsia="Calibri" w:cs="Calibri" w:asciiTheme="minorAscii" w:hAnsiTheme="minorAscii" w:eastAsiaTheme="minorAscii" w:cstheme="minorAscii"/>
                <w:sz w:val="20"/>
                <w:szCs w:val="20"/>
                <w:lang w:val="en-US"/>
              </w:rPr>
              <w:t>POCR Training</w:t>
            </w:r>
          </w:p>
          <w:p w:rsidR="372AE0FF" w:rsidP="372AE0FF" w:rsidRDefault="372AE0FF" w14:paraId="7E768475" w14:textId="463B87BF">
            <w:pPr>
              <w:pStyle w:val="ListParagraph"/>
              <w:numPr>
                <w:ilvl w:val="0"/>
                <w:numId w:val="1"/>
              </w:numPr>
              <w:spacing w:after="160" w:line="259" w:lineRule="auto"/>
              <w:rPr>
                <w:sz w:val="20"/>
                <w:szCs w:val="20"/>
              </w:rPr>
            </w:pPr>
            <w:r w:rsidRPr="372AE0FF" w:rsidR="372AE0FF">
              <w:rPr>
                <w:rFonts w:ascii="Calibri" w:hAnsi="Calibri" w:eastAsia="Calibri" w:cs="Calibri" w:asciiTheme="minorAscii" w:hAnsiTheme="minorAscii" w:eastAsiaTheme="minorAscii" w:cstheme="minorAscii"/>
                <w:sz w:val="20"/>
                <w:szCs w:val="20"/>
                <w:lang w:val="en-US"/>
              </w:rPr>
              <w:t>Professional Expert Position</w:t>
            </w:r>
          </w:p>
        </w:tc>
        <w:tc>
          <w:tcPr>
            <w:tcW w:w="3120" w:type="dxa"/>
            <w:tcMar/>
          </w:tcPr>
          <w:p w:rsidR="372AE0FF" w:rsidP="372AE0FF" w:rsidRDefault="372AE0FF" w14:paraId="1FE15639" w14:textId="1186D343">
            <w:pPr>
              <w:pStyle w:val="Normal"/>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rPr>
              <w:t>AP asked about accessibility (section D of Rubric). How do we do this? Level 2 training will be exploring accessibility. Shawn from CVC has created video resources. LH asked about getting trained in accessibility. We can fund that (until June 30</w:t>
            </w:r>
            <w:r w:rsidRPr="372AE0FF" w:rsidR="372AE0FF">
              <w:rPr>
                <w:rFonts w:ascii="Calibri" w:hAnsi="Calibri" w:eastAsia="Calibri" w:cs="Calibri" w:asciiTheme="minorAscii" w:hAnsiTheme="minorAscii" w:eastAsiaTheme="minorAscii" w:cstheme="minorAscii"/>
                <w:sz w:val="21"/>
                <w:szCs w:val="21"/>
                <w:vertAlign w:val="superscript"/>
              </w:rPr>
              <w:t>th</w:t>
            </w:r>
            <w:r w:rsidRPr="372AE0FF" w:rsidR="372AE0FF">
              <w:rPr>
                <w:rFonts w:ascii="Calibri" w:hAnsi="Calibri" w:eastAsia="Calibri" w:cs="Calibri" w:asciiTheme="minorAscii" w:hAnsiTheme="minorAscii" w:eastAsiaTheme="minorAscii" w:cstheme="minorAscii"/>
                <w:sz w:val="21"/>
                <w:szCs w:val="21"/>
              </w:rPr>
              <w:t xml:space="preserve">). </w:t>
            </w:r>
            <w:r w:rsidRPr="372AE0FF" w:rsidR="372AE0FF">
              <w:rPr>
                <w:rFonts w:ascii="Calibri" w:hAnsi="Calibri" w:eastAsia="Calibri" w:cs="Calibri" w:asciiTheme="minorAscii" w:hAnsiTheme="minorAscii" w:eastAsiaTheme="minorAscii" w:cstheme="minorAscii"/>
                <w:sz w:val="21"/>
                <w:szCs w:val="21"/>
                <w:u w:val="single"/>
              </w:rPr>
              <w:t>Accessibility is an equity issue</w:t>
            </w:r>
            <w:r w:rsidRPr="372AE0FF" w:rsidR="372AE0FF">
              <w:rPr>
                <w:rFonts w:ascii="Calibri" w:hAnsi="Calibri" w:eastAsia="Calibri" w:cs="Calibri" w:asciiTheme="minorAscii" w:hAnsiTheme="minorAscii" w:eastAsiaTheme="minorAscii" w:cstheme="minorAscii"/>
                <w:sz w:val="21"/>
                <w:szCs w:val="21"/>
              </w:rPr>
              <w:t xml:space="preserve">. SSSP (Carmen) and Alicia </w:t>
            </w:r>
            <w:proofErr w:type="spellStart"/>
            <w:r w:rsidRPr="372AE0FF" w:rsidR="372AE0FF">
              <w:rPr>
                <w:rFonts w:ascii="Calibri" w:hAnsi="Calibri" w:eastAsia="Calibri" w:cs="Calibri" w:asciiTheme="minorAscii" w:hAnsiTheme="minorAscii" w:eastAsiaTheme="minorAscii" w:cstheme="minorAscii"/>
                <w:sz w:val="21"/>
                <w:szCs w:val="21"/>
              </w:rPr>
              <w:t>Howarth</w:t>
            </w:r>
            <w:proofErr w:type="spellEnd"/>
            <w:r w:rsidRPr="372AE0FF" w:rsidR="372AE0FF">
              <w:rPr>
                <w:rFonts w:ascii="Calibri" w:hAnsi="Calibri" w:eastAsia="Calibri" w:cs="Calibri" w:asciiTheme="minorAscii" w:hAnsiTheme="minorAscii" w:eastAsiaTheme="minorAscii" w:cstheme="minorAscii"/>
                <w:sz w:val="21"/>
                <w:szCs w:val="21"/>
              </w:rPr>
              <w:t xml:space="preserve">(?) might be good people to talk to. District also has funds for equity. </w:t>
            </w:r>
          </w:p>
          <w:p w:rsidR="372AE0FF" w:rsidP="372AE0FF" w:rsidRDefault="372AE0FF" w14:paraId="581750CE" w14:textId="725A4213">
            <w:pPr>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The grant included an Instructional Designer. We haven’t been successful in getting someone hired. We’re working on it.</w:t>
            </w:r>
          </w:p>
          <w:p w:rsidR="372AE0FF" w:rsidP="372AE0FF" w:rsidRDefault="372AE0FF" w14:paraId="26DB1396" w14:textId="097A616E">
            <w:pPr>
              <w:pStyle w:val="Normal"/>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The other professional expert mentioned in the grant is a web designer. </w:t>
            </w:r>
            <w:proofErr w:type="spellStart"/>
            <w:r w:rsidRPr="372AE0FF" w:rsidR="372AE0FF">
              <w:rPr>
                <w:rFonts w:ascii="Calibri" w:hAnsi="Calibri" w:eastAsia="Calibri" w:cs="Calibri" w:asciiTheme="minorAscii" w:hAnsiTheme="minorAscii" w:eastAsiaTheme="minorAscii" w:cstheme="minorAscii"/>
                <w:sz w:val="21"/>
                <w:szCs w:val="21"/>
                <w:lang w:val="en-US"/>
              </w:rPr>
              <w:t>Davena</w:t>
            </w:r>
            <w:proofErr w:type="spellEnd"/>
            <w:r w:rsidRPr="372AE0FF" w:rsidR="372AE0FF">
              <w:rPr>
                <w:rFonts w:ascii="Calibri" w:hAnsi="Calibri" w:eastAsia="Calibri" w:cs="Calibri" w:asciiTheme="minorAscii" w:hAnsiTheme="minorAscii" w:eastAsiaTheme="minorAscii" w:cstheme="minorAscii"/>
                <w:sz w:val="21"/>
                <w:szCs w:val="21"/>
                <w:lang w:val="en-US"/>
              </w:rPr>
              <w:t xml:space="preserve"> has met with Matt at Guided Pathways about the vision of their website. It’s costing them around $14,000 to get that website done. They are identifying student tracks, and which programs and degrees are fully online. Possibly build in Quest, create a video for DE. Sierra College is sort of being looked at as a model. Also need faculty branch (training, resources, etc.). Paul has been contacted, we’ll put together a vision and a quote within parameters of the grant. Hopefully we can use the same individual who’s working on Guided Pathways. KW: do we need to have a separate contract in place with them? Yes. We’ll make this happen after December 5</w:t>
            </w:r>
            <w:r w:rsidRPr="372AE0FF" w:rsidR="372AE0FF">
              <w:rPr>
                <w:rFonts w:ascii="Calibri" w:hAnsi="Calibri" w:eastAsia="Calibri" w:cs="Calibri" w:asciiTheme="minorAscii" w:hAnsiTheme="minorAscii" w:eastAsiaTheme="minorAscii" w:cstheme="minorAscii"/>
                <w:sz w:val="21"/>
                <w:szCs w:val="21"/>
                <w:vertAlign w:val="superscript"/>
                <w:lang w:val="en-US"/>
              </w:rPr>
              <w:t>th</w:t>
            </w:r>
            <w:r w:rsidRPr="372AE0FF" w:rsidR="372AE0FF">
              <w:rPr>
                <w:rFonts w:ascii="Calibri" w:hAnsi="Calibri" w:eastAsia="Calibri" w:cs="Calibri" w:asciiTheme="minorAscii" w:hAnsiTheme="minorAscii" w:eastAsiaTheme="minorAscii" w:cstheme="minorAscii"/>
                <w:sz w:val="21"/>
                <w:szCs w:val="21"/>
                <w:lang w:val="en-US"/>
              </w:rPr>
              <w:t>.</w:t>
            </w:r>
          </w:p>
        </w:tc>
        <w:tc>
          <w:tcPr>
            <w:tcW w:w="3120" w:type="dxa"/>
            <w:tcMar/>
          </w:tcPr>
          <w:p w:rsidR="372AE0FF" w:rsidP="372AE0FF" w:rsidRDefault="372AE0FF" w14:paraId="4EEA925E" w14:textId="0BD6ACD9">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p>
        </w:tc>
      </w:tr>
      <w:tr w:rsidR="372AE0FF" w:rsidTr="372AE0FF" w14:paraId="4508CDA9">
        <w:tc>
          <w:tcPr>
            <w:tcW w:w="3120" w:type="dxa"/>
            <w:tcMar/>
          </w:tcPr>
          <w:p w:rsidR="372AE0FF" w:rsidP="372AE0FF" w:rsidRDefault="372AE0FF" w14:paraId="2F3480F6" w14:textId="53325C29">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Online Student Orientation Video: Update of Matriculation Committee Meeting</w:t>
            </w:r>
          </w:p>
          <w:p w:rsidR="372AE0FF" w:rsidP="372AE0FF" w:rsidRDefault="372AE0FF" w14:paraId="0148C583" w14:textId="3CE44F6D">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sz w:val="20"/>
                <w:szCs w:val="20"/>
                <w:lang w:val="en-US"/>
              </w:rPr>
              <w:t xml:space="preserve"> </w:t>
            </w:r>
          </w:p>
        </w:tc>
        <w:tc>
          <w:tcPr>
            <w:tcW w:w="3120" w:type="dxa"/>
            <w:tcMar/>
          </w:tcPr>
          <w:p w:rsidR="372AE0FF" w:rsidP="372AE0FF" w:rsidRDefault="372AE0FF" w14:paraId="0D81D8FC" w14:textId="67E47D09">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r w:rsidRPr="372AE0FF" w:rsidR="372AE0FF">
              <w:rPr>
                <w:rFonts w:ascii="Calibri" w:hAnsi="Calibri" w:eastAsia="Calibri" w:cs="Calibri" w:asciiTheme="minorAscii" w:hAnsiTheme="minorAscii" w:eastAsiaTheme="minorAscii" w:cstheme="minorAscii"/>
                <w:sz w:val="21"/>
                <w:szCs w:val="21"/>
                <w:lang w:val="en-US"/>
              </w:rPr>
              <w:t xml:space="preserve">This committee has talked about how to incorporate student readiness into orientation. Matriculation is re-doing that video (scripting is done, waiting for final script before they record). We should be a part of that conversation. Yancy agrees. DB would like Quest </w:t>
            </w:r>
            <w:proofErr w:type="gramStart"/>
            <w:r w:rsidRPr="372AE0FF" w:rsidR="372AE0FF">
              <w:rPr>
                <w:rFonts w:ascii="Calibri" w:hAnsi="Calibri" w:eastAsia="Calibri" w:cs="Calibri" w:asciiTheme="minorAscii" w:hAnsiTheme="minorAscii" w:eastAsiaTheme="minorAscii" w:cstheme="minorAscii"/>
                <w:sz w:val="21"/>
                <w:szCs w:val="21"/>
                <w:lang w:val="en-US"/>
              </w:rPr>
              <w:t>included,</w:t>
            </w:r>
            <w:proofErr w:type="gramEnd"/>
            <w:r w:rsidRPr="372AE0FF" w:rsidR="372AE0FF">
              <w:rPr>
                <w:rFonts w:ascii="Calibri" w:hAnsi="Calibri" w:eastAsia="Calibri" w:cs="Calibri" w:asciiTheme="minorAscii" w:hAnsiTheme="minorAscii" w:eastAsiaTheme="minorAscii" w:cstheme="minorAscii"/>
                <w:sz w:val="21"/>
                <w:szCs w:val="21"/>
                <w:lang w:val="en-US"/>
              </w:rPr>
              <w:t xml:space="preserve"> this may not be possible. Discussion about getting RTVF involved to create short video of Online Pathways. </w:t>
            </w:r>
          </w:p>
        </w:tc>
        <w:tc>
          <w:tcPr>
            <w:tcW w:w="3120" w:type="dxa"/>
            <w:tcMar/>
          </w:tcPr>
          <w:p w:rsidR="372AE0FF" w:rsidP="372AE0FF" w:rsidRDefault="372AE0FF" w14:paraId="69E2B4C8" w14:textId="1C644448">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p>
        </w:tc>
      </w:tr>
      <w:tr w:rsidR="372AE0FF" w:rsidTr="372AE0FF" w14:paraId="3CCE6585">
        <w:tc>
          <w:tcPr>
            <w:tcW w:w="3120" w:type="dxa"/>
            <w:tcMar/>
          </w:tcPr>
          <w:p w:rsidR="372AE0FF" w:rsidP="372AE0FF" w:rsidRDefault="372AE0FF" w14:paraId="3994471A" w14:textId="2C9845ED">
            <w:pPr>
              <w:spacing w:line="259" w:lineRule="auto"/>
              <w:jc w:val="left"/>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Brown Act Workshop: Discussion of impact for OPC</w:t>
            </w:r>
          </w:p>
          <w:p w:rsidR="372AE0FF" w:rsidP="372AE0FF" w:rsidRDefault="372AE0FF" w14:paraId="5F667FC8" w14:textId="2BCA27D1">
            <w:pPr>
              <w:pStyle w:val="ListParagraph"/>
              <w:numPr>
                <w:ilvl w:val="0"/>
                <w:numId w:val="2"/>
              </w:numPr>
              <w:spacing w:after="160" w:line="259" w:lineRule="auto"/>
              <w:ind w:right="0"/>
              <w:jc w:val="left"/>
              <w:rPr>
                <w:color w:val="000000" w:themeColor="text1" w:themeTint="FF" w:themeShade="FF"/>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Agenda posting</w:t>
            </w:r>
          </w:p>
          <w:p w:rsidR="372AE0FF" w:rsidP="372AE0FF" w:rsidRDefault="372AE0FF" w14:paraId="4D30C676" w14:textId="6353B7E5">
            <w:pPr>
              <w:pStyle w:val="ListParagraph"/>
              <w:numPr>
                <w:ilvl w:val="0"/>
                <w:numId w:val="2"/>
              </w:numPr>
              <w:spacing w:after="160" w:line="259" w:lineRule="auto"/>
              <w:ind w:right="0"/>
              <w:jc w:val="left"/>
              <w:rPr>
                <w:color w:val="000000" w:themeColor="text1" w:themeTint="FF" w:themeShade="FF"/>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Zoom attendance</w:t>
            </w:r>
          </w:p>
          <w:p w:rsidR="372AE0FF" w:rsidP="372AE0FF" w:rsidRDefault="372AE0FF" w14:paraId="2B73A50B" w14:textId="55EF992C">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sz w:val="20"/>
                <w:szCs w:val="20"/>
                <w:lang w:val="en-US"/>
              </w:rPr>
              <w:t xml:space="preserve"> </w:t>
            </w:r>
          </w:p>
        </w:tc>
        <w:tc>
          <w:tcPr>
            <w:tcW w:w="3120" w:type="dxa"/>
            <w:tcMar/>
          </w:tcPr>
          <w:p w:rsidR="372AE0FF" w:rsidP="372AE0FF" w:rsidRDefault="372AE0FF" w14:paraId="581D21A5" w14:textId="4CDE8590">
            <w:pPr>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 </w:t>
            </w:r>
            <w:r w:rsidRPr="372AE0FF" w:rsidR="372AE0FF">
              <w:rPr>
                <w:rFonts w:ascii="Calibri" w:hAnsi="Calibri" w:eastAsia="Calibri" w:cs="Calibri" w:asciiTheme="minorAscii" w:hAnsiTheme="minorAscii" w:eastAsiaTheme="minorAscii" w:cstheme="minorAscii"/>
                <w:sz w:val="21"/>
                <w:szCs w:val="21"/>
                <w:lang w:val="en-US"/>
              </w:rPr>
              <w:t>Some committee members went to the Brown Act presentation. Takeaways: OPC is not a committee under Senate but falls under College Council. Or does it fall under CC? (Chairs aren’t on CC</w:t>
            </w:r>
            <w:proofErr w:type="gramStart"/>
            <w:r w:rsidRPr="372AE0FF" w:rsidR="372AE0FF">
              <w:rPr>
                <w:rFonts w:ascii="Calibri" w:hAnsi="Calibri" w:eastAsia="Calibri" w:cs="Calibri" w:asciiTheme="minorAscii" w:hAnsiTheme="minorAscii" w:eastAsiaTheme="minorAscii" w:cstheme="minorAscii"/>
                <w:sz w:val="21"/>
                <w:szCs w:val="21"/>
                <w:lang w:val="en-US"/>
              </w:rPr>
              <w:t>)</w:t>
            </w:r>
            <w:proofErr w:type="gramEnd"/>
            <w:r w:rsidRPr="372AE0FF" w:rsidR="372AE0FF">
              <w:rPr>
                <w:rFonts w:ascii="Calibri" w:hAnsi="Calibri" w:eastAsia="Calibri" w:cs="Calibri" w:asciiTheme="minorAscii" w:hAnsiTheme="minorAscii" w:eastAsiaTheme="minorAscii" w:cstheme="minorAscii"/>
                <w:sz w:val="21"/>
                <w:szCs w:val="21"/>
                <w:lang w:val="en-US"/>
              </w:rPr>
              <w:t xml:space="preserve"> But we have a charge. We started as Ad Hoc but will move forward to operate under the Brown Act. Our Minutes and Agendas will be posted on the website for transparency. KW suggested archiving Minutes and Agendas after 3-4 years so as not to inundate the website with loads of Minutes.</w:t>
            </w:r>
          </w:p>
          <w:p w:rsidR="372AE0FF" w:rsidP="372AE0FF" w:rsidRDefault="372AE0FF" w14:paraId="324CA455" w14:textId="2A2121BF">
            <w:pPr>
              <w:pStyle w:val="Normal"/>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Issue of Zoom meetings came up. We can add the Zoom link in the agenda itself. RH suggested using the same </w:t>
            </w:r>
            <w:proofErr w:type="spellStart"/>
            <w:r w:rsidRPr="372AE0FF" w:rsidR="372AE0FF">
              <w:rPr>
                <w:rFonts w:ascii="Calibri" w:hAnsi="Calibri" w:eastAsia="Calibri" w:cs="Calibri" w:asciiTheme="minorAscii" w:hAnsiTheme="minorAscii" w:eastAsiaTheme="minorAscii" w:cstheme="minorAscii"/>
                <w:sz w:val="21"/>
                <w:szCs w:val="21"/>
                <w:lang w:val="en-US"/>
              </w:rPr>
              <w:t>url</w:t>
            </w:r>
            <w:proofErr w:type="spellEnd"/>
            <w:r w:rsidRPr="372AE0FF" w:rsidR="372AE0FF">
              <w:rPr>
                <w:rFonts w:ascii="Calibri" w:hAnsi="Calibri" w:eastAsia="Calibri" w:cs="Calibri" w:asciiTheme="minorAscii" w:hAnsiTheme="minorAscii" w:eastAsiaTheme="minorAscii" w:cstheme="minorAscii"/>
                <w:sz w:val="21"/>
                <w:szCs w:val="21"/>
                <w:lang w:val="en-US"/>
              </w:rPr>
              <w:t xml:space="preserve">. </w:t>
            </w:r>
          </w:p>
        </w:tc>
        <w:tc>
          <w:tcPr>
            <w:tcW w:w="3120" w:type="dxa"/>
            <w:tcMar/>
          </w:tcPr>
          <w:p w:rsidR="372AE0FF" w:rsidP="372AE0FF" w:rsidRDefault="372AE0FF" w14:paraId="5B1BF0BD" w14:textId="71409F36">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p>
        </w:tc>
      </w:tr>
      <w:tr w:rsidR="372AE0FF" w:rsidTr="372AE0FF" w14:paraId="6AF91B26">
        <w:tc>
          <w:tcPr>
            <w:tcW w:w="3120" w:type="dxa"/>
            <w:tcMar/>
          </w:tcPr>
          <w:p w:rsidR="372AE0FF" w:rsidP="372AE0FF" w:rsidRDefault="372AE0FF" w14:paraId="67F4BBEB" w14:textId="2360AC3A">
            <w:pPr>
              <w:spacing w:line="259" w:lineRule="auto"/>
              <w:jc w:val="left"/>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sz w:val="20"/>
                <w:szCs w:val="20"/>
                <w:lang w:val="en-US"/>
              </w:rPr>
              <w:t>Committee Charge and By Laws</w:t>
            </w:r>
          </w:p>
        </w:tc>
        <w:tc>
          <w:tcPr>
            <w:tcW w:w="3120" w:type="dxa"/>
            <w:tcMar/>
          </w:tcPr>
          <w:p w:rsidR="372AE0FF" w:rsidP="372AE0FF" w:rsidRDefault="372AE0FF" w14:paraId="485B57EA" w14:textId="1CF56D2E">
            <w:pPr>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 </w:t>
            </w:r>
            <w:r w:rsidRPr="372AE0FF" w:rsidR="372AE0FF">
              <w:rPr>
                <w:rFonts w:ascii="Calibri" w:hAnsi="Calibri" w:eastAsia="Calibri" w:cs="Calibri" w:asciiTheme="minorAscii" w:hAnsiTheme="minorAscii" w:eastAsiaTheme="minorAscii" w:cstheme="minorAscii"/>
                <w:sz w:val="21"/>
                <w:szCs w:val="21"/>
                <w:lang w:val="en-US"/>
              </w:rPr>
              <w:t xml:space="preserve">We are not included in the APs. Perhaps to argue that DE is important, and here to stay, and valued... Should we have Bylaws? Consensus says no. If we shift to a working committee, that should be in the charge (not bylaws). KW: It’s not just instruction... we </w:t>
            </w:r>
            <w:proofErr w:type="gramStart"/>
            <w:r w:rsidRPr="372AE0FF" w:rsidR="372AE0FF">
              <w:rPr>
                <w:rFonts w:ascii="Calibri" w:hAnsi="Calibri" w:eastAsia="Calibri" w:cs="Calibri" w:asciiTheme="minorAscii" w:hAnsiTheme="minorAscii" w:eastAsiaTheme="minorAscii" w:cstheme="minorAscii"/>
                <w:sz w:val="21"/>
                <w:szCs w:val="21"/>
                <w:lang w:val="en-US"/>
              </w:rPr>
              <w:t>have to</w:t>
            </w:r>
            <w:proofErr w:type="gramEnd"/>
            <w:r w:rsidRPr="372AE0FF" w:rsidR="372AE0FF">
              <w:rPr>
                <w:rFonts w:ascii="Calibri" w:hAnsi="Calibri" w:eastAsia="Calibri" w:cs="Calibri" w:asciiTheme="minorAscii" w:hAnsiTheme="minorAscii" w:eastAsiaTheme="minorAscii" w:cstheme="minorAscii"/>
                <w:sz w:val="21"/>
                <w:szCs w:val="21"/>
                <w:lang w:val="en-US"/>
              </w:rPr>
              <w:t xml:space="preserve"> work with student services, matriculation, etc. Suggested a new committee charge be presented to Senate. </w:t>
            </w:r>
          </w:p>
        </w:tc>
        <w:tc>
          <w:tcPr>
            <w:tcW w:w="3120" w:type="dxa"/>
            <w:tcMar/>
          </w:tcPr>
          <w:p w:rsidR="372AE0FF" w:rsidP="372AE0FF" w:rsidRDefault="372AE0FF" w14:paraId="0BEFACF1" w14:textId="22B24F13">
            <w:pPr>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 </w:t>
            </w:r>
          </w:p>
          <w:p w:rsidR="372AE0FF" w:rsidP="372AE0FF" w:rsidRDefault="372AE0FF" w14:paraId="3CD90115" w14:textId="7013EA6C">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258A85B3" w14:textId="16E9DC96">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0F3A0769" w14:textId="25FD6E70">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70CA9C2D" w14:textId="67785BC4">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3E98879A" w14:textId="3B73FC9D">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0B68C3FA" w14:textId="3DA36873">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53969F61" w14:textId="4A8DB595">
            <w:pPr>
              <w:pStyle w:val="Normal"/>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We can </w:t>
            </w:r>
            <w:proofErr w:type="spellStart"/>
            <w:r w:rsidRPr="372AE0FF" w:rsidR="372AE0FF">
              <w:rPr>
                <w:rFonts w:ascii="Calibri" w:hAnsi="Calibri" w:eastAsia="Calibri" w:cs="Calibri" w:asciiTheme="minorAscii" w:hAnsiTheme="minorAscii" w:eastAsiaTheme="minorAscii" w:cstheme="minorAscii"/>
                <w:sz w:val="21"/>
                <w:szCs w:val="21"/>
                <w:lang w:val="en-US"/>
              </w:rPr>
              <w:t>agendize</w:t>
            </w:r>
            <w:proofErr w:type="spellEnd"/>
            <w:r w:rsidRPr="372AE0FF" w:rsidR="372AE0FF">
              <w:rPr>
                <w:rFonts w:ascii="Calibri" w:hAnsi="Calibri" w:eastAsia="Calibri" w:cs="Calibri" w:asciiTheme="minorAscii" w:hAnsiTheme="minorAscii" w:eastAsiaTheme="minorAscii" w:cstheme="minorAscii"/>
                <w:sz w:val="21"/>
                <w:szCs w:val="21"/>
                <w:lang w:val="en-US"/>
              </w:rPr>
              <w:t xml:space="preserve"> a revision of the charge to include actions, plans, etc. of what should be included in the new charge.</w:t>
            </w:r>
          </w:p>
        </w:tc>
      </w:tr>
      <w:tr w:rsidR="372AE0FF" w:rsidTr="372AE0FF" w14:paraId="50E2010E">
        <w:tc>
          <w:tcPr>
            <w:tcW w:w="3120" w:type="dxa"/>
            <w:tcMar/>
          </w:tcPr>
          <w:p w:rsidR="372AE0FF" w:rsidP="372AE0FF" w:rsidRDefault="372AE0FF" w14:paraId="3BCA75A2" w14:textId="5B209A25">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sz w:val="20"/>
                <w:szCs w:val="20"/>
                <w:lang w:val="en-US"/>
              </w:rPr>
              <w:t>POCR Kudos</w:t>
            </w:r>
          </w:p>
        </w:tc>
        <w:tc>
          <w:tcPr>
            <w:tcW w:w="3120" w:type="dxa"/>
            <w:tcMar/>
          </w:tcPr>
          <w:p w:rsidR="372AE0FF" w:rsidP="372AE0FF" w:rsidRDefault="372AE0FF" w14:paraId="5A6F354E" w14:textId="0D877AC5">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rPr>
              <w:t xml:space="preserve">Adam has completed POCR training! Hooray! </w:t>
            </w:r>
            <w:proofErr w:type="gramStart"/>
            <w:r w:rsidRPr="372AE0FF" w:rsidR="372AE0FF">
              <w:rPr>
                <w:rFonts w:ascii="Calibri" w:hAnsi="Calibri" w:eastAsia="Calibri" w:cs="Calibri" w:asciiTheme="minorAscii" w:hAnsiTheme="minorAscii" w:eastAsiaTheme="minorAscii" w:cstheme="minorAscii"/>
                <w:sz w:val="21"/>
                <w:szCs w:val="21"/>
              </w:rPr>
              <w:t>Also</w:t>
            </w:r>
            <w:proofErr w:type="gramEnd"/>
            <w:r w:rsidRPr="372AE0FF" w:rsidR="372AE0FF">
              <w:rPr>
                <w:rFonts w:ascii="Calibri" w:hAnsi="Calibri" w:eastAsia="Calibri" w:cs="Calibri" w:asciiTheme="minorAscii" w:hAnsiTheme="minorAscii" w:eastAsiaTheme="minorAscii" w:cstheme="minorAscii"/>
                <w:sz w:val="21"/>
                <w:szCs w:val="21"/>
              </w:rPr>
              <w:t xml:space="preserve"> Kathy Adams has completed POCR. Kathleen Calderon is enrolled now. A new round of POCR for Spring has been released.  </w:t>
            </w:r>
          </w:p>
        </w:tc>
        <w:tc>
          <w:tcPr>
            <w:tcW w:w="3120" w:type="dxa"/>
            <w:tcMar/>
          </w:tcPr>
          <w:p w:rsidR="372AE0FF" w:rsidP="372AE0FF" w:rsidRDefault="372AE0FF" w14:paraId="0E8BDA65" w14:textId="7B510C59">
            <w:pPr>
              <w:spacing w:line="259" w:lineRule="auto"/>
              <w:rPr>
                <w:rFonts w:ascii="Calibri" w:hAnsi="Calibri" w:eastAsia="Calibri" w:cs="Calibri" w:asciiTheme="minorAscii" w:hAnsiTheme="minorAscii" w:eastAsiaTheme="minorAscii" w:cstheme="minorAscii"/>
                <w:sz w:val="21"/>
                <w:szCs w:val="21"/>
              </w:rPr>
            </w:pPr>
            <w:proofErr w:type="spellStart"/>
            <w:r w:rsidRPr="372AE0FF" w:rsidR="372AE0FF">
              <w:rPr>
                <w:rFonts w:ascii="Calibri" w:hAnsi="Calibri" w:eastAsia="Calibri" w:cs="Calibri" w:asciiTheme="minorAscii" w:hAnsiTheme="minorAscii" w:eastAsiaTheme="minorAscii" w:cstheme="minorAscii"/>
                <w:sz w:val="21"/>
                <w:szCs w:val="21"/>
              </w:rPr>
              <w:t>Davena</w:t>
            </w:r>
            <w:proofErr w:type="spellEnd"/>
            <w:r w:rsidRPr="372AE0FF" w:rsidR="372AE0FF">
              <w:rPr>
                <w:rFonts w:ascii="Calibri" w:hAnsi="Calibri" w:eastAsia="Calibri" w:cs="Calibri" w:asciiTheme="minorAscii" w:hAnsiTheme="minorAscii" w:eastAsiaTheme="minorAscii" w:cstheme="minorAscii"/>
                <w:sz w:val="21"/>
                <w:szCs w:val="21"/>
              </w:rPr>
              <w:t xml:space="preserve"> will forward spring POCR training dates to the committee if people are interested in signing up. You will get paid for your time (</w:t>
            </w:r>
            <w:proofErr w:type="gramStart"/>
            <w:r w:rsidRPr="372AE0FF" w:rsidR="372AE0FF">
              <w:rPr>
                <w:rFonts w:ascii="Calibri" w:hAnsi="Calibri" w:eastAsia="Calibri" w:cs="Calibri" w:asciiTheme="minorAscii" w:hAnsiTheme="minorAscii" w:eastAsiaTheme="minorAscii" w:cstheme="minorAscii"/>
                <w:sz w:val="21"/>
                <w:szCs w:val="21"/>
              </w:rPr>
              <w:t>as long as</w:t>
            </w:r>
            <w:proofErr w:type="gramEnd"/>
            <w:r w:rsidRPr="372AE0FF" w:rsidR="372AE0FF">
              <w:rPr>
                <w:rFonts w:ascii="Calibri" w:hAnsi="Calibri" w:eastAsia="Calibri" w:cs="Calibri" w:asciiTheme="minorAscii" w:hAnsiTheme="minorAscii" w:eastAsiaTheme="minorAscii" w:cstheme="minorAscii"/>
                <w:sz w:val="21"/>
                <w:szCs w:val="21"/>
              </w:rPr>
              <w:t xml:space="preserve"> this is before June 30). </w:t>
            </w:r>
          </w:p>
        </w:tc>
      </w:tr>
      <w:tr w:rsidR="372AE0FF" w:rsidTr="372AE0FF" w14:paraId="5AEDB0C2">
        <w:tc>
          <w:tcPr>
            <w:tcW w:w="3120" w:type="dxa"/>
            <w:tcMar/>
          </w:tcPr>
          <w:p w:rsidR="372AE0FF" w:rsidP="372AE0FF" w:rsidRDefault="372AE0FF" w14:paraId="42635E26" w14:textId="357E50CB">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sz w:val="20"/>
                <w:szCs w:val="20"/>
                <w:lang w:val="en-US"/>
              </w:rPr>
              <w:t>Upcoming Trainings</w:t>
            </w:r>
          </w:p>
          <w:p w:rsidR="372AE0FF" w:rsidP="372AE0FF" w:rsidRDefault="372AE0FF" w14:paraId="0E7733CF" w14:textId="369E650F">
            <w:pPr>
              <w:pStyle w:val="ListParagraph"/>
              <w:numPr>
                <w:ilvl w:val="0"/>
                <w:numId w:val="3"/>
              </w:numPr>
              <w:spacing w:after="160" w:line="259" w:lineRule="auto"/>
              <w:rPr>
                <w:sz w:val="20"/>
                <w:szCs w:val="20"/>
              </w:rPr>
            </w:pPr>
            <w:r w:rsidRPr="372AE0FF" w:rsidR="372AE0FF">
              <w:rPr>
                <w:rFonts w:ascii="Calibri" w:hAnsi="Calibri" w:eastAsia="Calibri" w:cs="Calibri" w:asciiTheme="minorAscii" w:hAnsiTheme="minorAscii" w:eastAsiaTheme="minorAscii" w:cstheme="minorAscii"/>
                <w:sz w:val="20"/>
                <w:szCs w:val="20"/>
                <w:lang w:val="en-US"/>
              </w:rPr>
              <w:t>DE Training Schedule</w:t>
            </w:r>
          </w:p>
        </w:tc>
        <w:tc>
          <w:tcPr>
            <w:tcW w:w="3120" w:type="dxa"/>
            <w:tcMar/>
          </w:tcPr>
          <w:p w:rsidR="372AE0FF" w:rsidP="372AE0FF" w:rsidRDefault="372AE0FF" w14:paraId="7D60EF9C" w14:textId="4B9F319D">
            <w:pPr>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Training sessions are filling up! Looks like we’ll have around 86 total faculty who have completed Level 1 Training. </w:t>
            </w:r>
          </w:p>
          <w:p w:rsidR="372AE0FF" w:rsidP="372AE0FF" w:rsidRDefault="372AE0FF" w14:paraId="363211AA" w14:textId="1D292290">
            <w:pPr>
              <w:pStyle w:val="Normal"/>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The training process of online faculty training at Crafton was discussed, compared to ours. We’ve been in talks and will be committing to reciprocity between the campuses. </w:t>
            </w:r>
          </w:p>
          <w:p w:rsidR="372AE0FF" w:rsidP="372AE0FF" w:rsidRDefault="372AE0FF" w14:paraId="68E20E43" w14:textId="0560A571">
            <w:pPr>
              <w:pStyle w:val="Normal"/>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There’s a marketability for Adjuncts to get trained. It’s advantageous to be trained. MT suggested making a meeting with Sheri and Amy about </w:t>
            </w:r>
            <w:proofErr w:type="gramStart"/>
            <w:r w:rsidRPr="372AE0FF" w:rsidR="372AE0FF">
              <w:rPr>
                <w:rFonts w:ascii="Calibri" w:hAnsi="Calibri" w:eastAsia="Calibri" w:cs="Calibri" w:asciiTheme="minorAscii" w:hAnsiTheme="minorAscii" w:eastAsiaTheme="minorAscii" w:cstheme="minorAscii"/>
                <w:sz w:val="21"/>
                <w:szCs w:val="21"/>
                <w:lang w:val="en-US"/>
              </w:rPr>
              <w:t>all of</w:t>
            </w:r>
            <w:proofErr w:type="gramEnd"/>
            <w:r w:rsidRPr="372AE0FF" w:rsidR="372AE0FF">
              <w:rPr>
                <w:rFonts w:ascii="Calibri" w:hAnsi="Calibri" w:eastAsia="Calibri" w:cs="Calibri" w:asciiTheme="minorAscii" w:hAnsiTheme="minorAscii" w:eastAsiaTheme="minorAscii" w:cstheme="minorAscii"/>
                <w:sz w:val="21"/>
                <w:szCs w:val="21"/>
                <w:lang w:val="en-US"/>
              </w:rPr>
              <w:t xml:space="preserve"> these things. Make sure they don’t bring it up in a negative light. KW: Should we invite them to an OPC meeting? They represent faculty, so let’s make sure they’re hearing a balanced amount of voices. KW: maybe DE Leads could do presentation about the training.</w:t>
            </w:r>
          </w:p>
        </w:tc>
        <w:tc>
          <w:tcPr>
            <w:tcW w:w="3120" w:type="dxa"/>
            <w:tcMar/>
          </w:tcPr>
          <w:p w:rsidR="372AE0FF" w:rsidP="372AE0FF" w:rsidRDefault="372AE0FF" w14:paraId="6ACBDD2E" w14:textId="18252554">
            <w:pPr>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 </w:t>
            </w:r>
          </w:p>
          <w:p w:rsidR="372AE0FF" w:rsidP="372AE0FF" w:rsidRDefault="372AE0FF" w14:paraId="264CE131" w14:textId="1C2E6DB8">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10AD491F" w14:textId="4BD7E999">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77FC1B0C" w14:textId="1874502E">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5B39D57B" w14:textId="22AA73BC">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2D652EC0" w14:textId="6BFAB7F0">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37D04095" w14:textId="6C943FD9">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7912E8AC" w14:textId="0E58019B">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47427401" w14:textId="2C607B2B">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575294F6" w14:textId="79C9ED51">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23AF7310" w14:textId="6CB04ACD">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0AF71299" w14:textId="1B311539">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7C83926F" w14:textId="111CAC9C">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7A2FEEB4" w14:textId="79F74771">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37003E6F" w14:textId="1D94BB90">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36F842DB" w14:textId="18523A7C">
            <w:pPr>
              <w:pStyle w:val="Normal"/>
              <w:spacing w:line="259" w:lineRule="auto"/>
              <w:rPr>
                <w:rFonts w:ascii="Calibri" w:hAnsi="Calibri" w:eastAsia="Calibri" w:cs="Calibri" w:asciiTheme="minorAscii" w:hAnsiTheme="minorAscii" w:eastAsiaTheme="minorAscii" w:cstheme="minorAscii"/>
                <w:sz w:val="21"/>
                <w:szCs w:val="21"/>
                <w:lang w:val="en-US"/>
              </w:rPr>
            </w:pPr>
          </w:p>
          <w:p w:rsidR="372AE0FF" w:rsidP="372AE0FF" w:rsidRDefault="372AE0FF" w14:paraId="0D78A7B0" w14:textId="4D11D66F">
            <w:pPr>
              <w:pStyle w:val="Normal"/>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Leads will get information to Rania about Adjunct Orientation.</w:t>
            </w:r>
          </w:p>
        </w:tc>
      </w:tr>
      <w:tr w:rsidR="372AE0FF" w:rsidTr="372AE0FF" w14:paraId="627AD6D1">
        <w:tc>
          <w:tcPr>
            <w:tcW w:w="3120" w:type="dxa"/>
            <w:tcMar/>
          </w:tcPr>
          <w:p w:rsidR="372AE0FF" w:rsidP="372AE0FF" w:rsidRDefault="372AE0FF" w14:paraId="2E99E3C3" w14:textId="1FBE39C0">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Next Meeting</w:t>
            </w:r>
          </w:p>
          <w:p w:rsidR="372AE0FF" w:rsidP="372AE0FF" w:rsidRDefault="372AE0FF" w14:paraId="40CB20D0" w14:textId="73C94E08">
            <w:pPr>
              <w:pStyle w:val="ListParagraph"/>
              <w:numPr>
                <w:ilvl w:val="0"/>
                <w:numId w:val="4"/>
              </w:numPr>
              <w:spacing w:after="160" w:line="259" w:lineRule="auto"/>
              <w:rPr>
                <w:color w:val="000000" w:themeColor="text1" w:themeTint="FF" w:themeShade="FF"/>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Conflict with time</w:t>
            </w:r>
          </w:p>
        </w:tc>
        <w:tc>
          <w:tcPr>
            <w:tcW w:w="3120" w:type="dxa"/>
            <w:tcMar/>
          </w:tcPr>
          <w:p w:rsidR="372AE0FF" w:rsidP="372AE0FF" w:rsidRDefault="372AE0FF" w14:paraId="11BA7643" w14:textId="1B6C8DEC">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r w:rsidRPr="372AE0FF" w:rsidR="372AE0FF">
              <w:rPr>
                <w:rFonts w:ascii="Calibri" w:hAnsi="Calibri" w:eastAsia="Calibri" w:cs="Calibri" w:asciiTheme="minorAscii" w:hAnsiTheme="minorAscii" w:eastAsiaTheme="minorAscii" w:cstheme="minorAscii"/>
                <w:sz w:val="21"/>
                <w:szCs w:val="21"/>
                <w:lang w:val="en-US"/>
              </w:rPr>
              <w:t>Would we like to meet at 2:30pm? Maybe hold the date?</w:t>
            </w:r>
          </w:p>
        </w:tc>
        <w:tc>
          <w:tcPr>
            <w:tcW w:w="3120" w:type="dxa"/>
            <w:tcMar/>
          </w:tcPr>
          <w:p w:rsidR="372AE0FF" w:rsidP="372AE0FF" w:rsidRDefault="372AE0FF" w14:paraId="7030EF88" w14:textId="1C364ED3">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p>
        </w:tc>
      </w:tr>
      <w:tr w:rsidR="372AE0FF" w:rsidTr="372AE0FF" w14:paraId="4F2BC5EF">
        <w:tc>
          <w:tcPr>
            <w:tcW w:w="3120" w:type="dxa"/>
            <w:tcMar/>
          </w:tcPr>
          <w:p w:rsidR="372AE0FF" w:rsidP="372AE0FF" w:rsidRDefault="372AE0FF" w14:paraId="59994C20" w14:textId="1C112F48">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Old Business</w:t>
            </w:r>
            <w:r w:rsidRPr="372AE0FF" w:rsidR="372AE0FF">
              <w:rPr>
                <w:rFonts w:ascii="Calibri" w:hAnsi="Calibri" w:eastAsia="Calibri" w:cs="Calibri" w:asciiTheme="minorAscii" w:hAnsiTheme="minorAscii" w:eastAsiaTheme="minorAscii" w:cstheme="minorAscii"/>
                <w:sz w:val="20"/>
                <w:szCs w:val="20"/>
                <w:lang w:val="en-US"/>
              </w:rPr>
              <w:t xml:space="preserve"> </w:t>
            </w:r>
          </w:p>
        </w:tc>
        <w:tc>
          <w:tcPr>
            <w:tcW w:w="3120" w:type="dxa"/>
            <w:tcMar/>
          </w:tcPr>
          <w:p w:rsidR="372AE0FF" w:rsidP="372AE0FF" w:rsidRDefault="372AE0FF" w14:paraId="645D3FDA" w14:textId="2409F7DE">
            <w:pPr>
              <w:spacing w:line="259" w:lineRule="auto"/>
              <w:rPr>
                <w:rFonts w:ascii="Calibri" w:hAnsi="Calibri" w:eastAsia="Calibri" w:cs="Calibri" w:asciiTheme="minorAscii" w:hAnsiTheme="minorAscii" w:eastAsiaTheme="minorAscii" w:cstheme="minorAscii"/>
                <w:sz w:val="21"/>
                <w:szCs w:val="21"/>
                <w:lang w:val="en-US"/>
              </w:rPr>
            </w:pPr>
            <w:r w:rsidRPr="372AE0FF" w:rsidR="372AE0FF">
              <w:rPr>
                <w:rFonts w:ascii="Calibri" w:hAnsi="Calibri" w:eastAsia="Calibri" w:cs="Calibri" w:asciiTheme="minorAscii" w:hAnsiTheme="minorAscii" w:eastAsiaTheme="minorAscii" w:cstheme="minorAscii"/>
                <w:sz w:val="21"/>
                <w:szCs w:val="21"/>
                <w:lang w:val="en-US"/>
              </w:rPr>
              <w:t xml:space="preserve"> </w:t>
            </w:r>
            <w:r w:rsidRPr="372AE0FF" w:rsidR="372AE0FF">
              <w:rPr>
                <w:rFonts w:ascii="Calibri" w:hAnsi="Calibri" w:eastAsia="Calibri" w:cs="Calibri" w:asciiTheme="minorAscii" w:hAnsiTheme="minorAscii" w:eastAsiaTheme="minorAscii" w:cstheme="minorAscii"/>
                <w:sz w:val="21"/>
                <w:szCs w:val="21"/>
                <w:lang w:val="en-US"/>
              </w:rPr>
              <w:t>N/A</w:t>
            </w:r>
          </w:p>
        </w:tc>
        <w:tc>
          <w:tcPr>
            <w:tcW w:w="3120" w:type="dxa"/>
            <w:tcMar/>
          </w:tcPr>
          <w:p w:rsidR="372AE0FF" w:rsidP="372AE0FF" w:rsidRDefault="372AE0FF" w14:paraId="7ACEF7DE" w14:textId="47F0FB85">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p>
        </w:tc>
      </w:tr>
      <w:tr w:rsidR="372AE0FF" w:rsidTr="372AE0FF" w14:paraId="7AF2E1AF">
        <w:tc>
          <w:tcPr>
            <w:tcW w:w="3120" w:type="dxa"/>
            <w:tcMar/>
          </w:tcPr>
          <w:p w:rsidR="372AE0FF" w:rsidP="372AE0FF" w:rsidRDefault="372AE0FF" w14:paraId="6A79265F" w14:textId="7233D19E">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Announcements</w:t>
            </w:r>
            <w:r w:rsidRPr="372AE0FF" w:rsidR="372AE0FF">
              <w:rPr>
                <w:rFonts w:ascii="Calibri" w:hAnsi="Calibri" w:eastAsia="Calibri" w:cs="Calibri" w:asciiTheme="minorAscii" w:hAnsiTheme="minorAscii" w:eastAsiaTheme="minorAscii" w:cstheme="minorAscii"/>
                <w:sz w:val="20"/>
                <w:szCs w:val="20"/>
                <w:lang w:val="en-US"/>
              </w:rPr>
              <w:t xml:space="preserve"> </w:t>
            </w:r>
          </w:p>
        </w:tc>
        <w:tc>
          <w:tcPr>
            <w:tcW w:w="3120" w:type="dxa"/>
            <w:tcMar/>
          </w:tcPr>
          <w:p w:rsidR="372AE0FF" w:rsidP="372AE0FF" w:rsidRDefault="372AE0FF" w14:paraId="0EF76E30" w14:textId="6551FB4B">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r w:rsidRPr="372AE0FF" w:rsidR="372AE0FF">
              <w:rPr>
                <w:rFonts w:ascii="Calibri" w:hAnsi="Calibri" w:eastAsia="Calibri" w:cs="Calibri" w:asciiTheme="minorAscii" w:hAnsiTheme="minorAscii" w:eastAsiaTheme="minorAscii" w:cstheme="minorAscii"/>
                <w:sz w:val="21"/>
                <w:szCs w:val="21"/>
                <w:lang w:val="en-US"/>
              </w:rPr>
              <w:t>None</w:t>
            </w:r>
          </w:p>
        </w:tc>
        <w:tc>
          <w:tcPr>
            <w:tcW w:w="3120" w:type="dxa"/>
            <w:tcMar/>
          </w:tcPr>
          <w:p w:rsidR="372AE0FF" w:rsidP="372AE0FF" w:rsidRDefault="372AE0FF" w14:paraId="2AEC5FAC" w14:textId="4B7497E7">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p>
        </w:tc>
      </w:tr>
      <w:tr w:rsidR="372AE0FF" w:rsidTr="372AE0FF" w14:paraId="76E9B586">
        <w:tc>
          <w:tcPr>
            <w:tcW w:w="3120" w:type="dxa"/>
            <w:tcMar/>
          </w:tcPr>
          <w:p w:rsidR="372AE0FF" w:rsidP="372AE0FF" w:rsidRDefault="372AE0FF" w14:paraId="7E3DF31E" w14:textId="2627B0C9">
            <w:pPr>
              <w:spacing w:line="259" w:lineRule="auto"/>
              <w:rPr>
                <w:rFonts w:ascii="Calibri" w:hAnsi="Calibri" w:eastAsia="Calibri" w:cs="Calibri" w:asciiTheme="minorAscii" w:hAnsiTheme="minorAscii" w:eastAsiaTheme="minorAscii" w:cstheme="minorAscii"/>
                <w:sz w:val="20"/>
                <w:szCs w:val="20"/>
              </w:rPr>
            </w:pPr>
            <w:r w:rsidRPr="372AE0FF" w:rsidR="372AE0FF">
              <w:rPr>
                <w:rFonts w:ascii="Calibri" w:hAnsi="Calibri" w:eastAsia="Calibri" w:cs="Calibri" w:asciiTheme="minorAscii" w:hAnsiTheme="minorAscii" w:eastAsiaTheme="minorAscii" w:cstheme="minorAscii"/>
                <w:color w:val="000000" w:themeColor="text1" w:themeTint="FF" w:themeShade="FF"/>
                <w:sz w:val="20"/>
                <w:szCs w:val="20"/>
                <w:lang w:val="en-US"/>
              </w:rPr>
              <w:t>Adjourn</w:t>
            </w:r>
            <w:r w:rsidRPr="372AE0FF" w:rsidR="372AE0FF">
              <w:rPr>
                <w:rFonts w:ascii="Calibri" w:hAnsi="Calibri" w:eastAsia="Calibri" w:cs="Calibri" w:asciiTheme="minorAscii" w:hAnsiTheme="minorAscii" w:eastAsiaTheme="minorAscii" w:cstheme="minorAscii"/>
                <w:sz w:val="20"/>
                <w:szCs w:val="20"/>
                <w:lang w:val="en-US"/>
              </w:rPr>
              <w:t xml:space="preserve"> </w:t>
            </w:r>
          </w:p>
        </w:tc>
        <w:tc>
          <w:tcPr>
            <w:tcW w:w="3120" w:type="dxa"/>
            <w:tcMar/>
          </w:tcPr>
          <w:p w:rsidR="372AE0FF" w:rsidP="372AE0FF" w:rsidRDefault="372AE0FF" w14:paraId="67463EA2" w14:textId="1C2A2872">
            <w:pPr>
              <w:spacing w:line="259" w:lineRule="auto"/>
              <w:rPr>
                <w:rFonts w:ascii="Calibri" w:hAnsi="Calibri" w:eastAsia="Calibri" w:cs="Calibri" w:asciiTheme="minorAscii" w:hAnsiTheme="minorAscii" w:eastAsiaTheme="minorAscii" w:cstheme="minorAscii"/>
                <w:sz w:val="21"/>
                <w:szCs w:val="21"/>
              </w:rPr>
            </w:pPr>
            <w:r w:rsidRPr="372AE0FF" w:rsidR="372AE0FF">
              <w:rPr>
                <w:rFonts w:ascii="Calibri" w:hAnsi="Calibri" w:eastAsia="Calibri" w:cs="Calibri" w:asciiTheme="minorAscii" w:hAnsiTheme="minorAscii" w:eastAsiaTheme="minorAscii" w:cstheme="minorAscii"/>
                <w:sz w:val="21"/>
                <w:szCs w:val="21"/>
                <w:lang w:val="en-US"/>
              </w:rPr>
              <w:t xml:space="preserve"> </w:t>
            </w:r>
            <w:r w:rsidRPr="372AE0FF" w:rsidR="372AE0FF">
              <w:rPr>
                <w:rFonts w:ascii="Calibri" w:hAnsi="Calibri" w:eastAsia="Calibri" w:cs="Calibri" w:asciiTheme="minorAscii" w:hAnsiTheme="minorAscii" w:eastAsiaTheme="minorAscii" w:cstheme="minorAscii"/>
                <w:sz w:val="21"/>
                <w:szCs w:val="21"/>
                <w:lang w:val="en-US"/>
              </w:rPr>
              <w:t xml:space="preserve">2:26pm </w:t>
            </w:r>
          </w:p>
        </w:tc>
        <w:tc>
          <w:tcPr>
            <w:tcW w:w="3120" w:type="dxa"/>
            <w:tcMar/>
          </w:tcPr>
          <w:p w:rsidR="372AE0FF" w:rsidP="372AE0FF" w:rsidRDefault="372AE0FF" w14:paraId="6D451A5A" w14:textId="70016452">
            <w:pPr>
              <w:spacing w:line="259" w:lineRule="auto"/>
              <w:rPr>
                <w:rFonts w:ascii="Calibri" w:hAnsi="Calibri" w:eastAsia="Calibri" w:cs="Calibri" w:asciiTheme="minorAscii" w:hAnsiTheme="minorAscii" w:eastAsiaTheme="minorAscii" w:cstheme="minorAscii"/>
                <w:sz w:val="21"/>
                <w:szCs w:val="21"/>
              </w:rPr>
            </w:pPr>
          </w:p>
        </w:tc>
      </w:tr>
    </w:tbl>
    <w:p w:rsidR="372AE0FF" w:rsidP="372AE0FF" w:rsidRDefault="372AE0FF" w14:paraId="1192C38E" w14:textId="5D192BE1">
      <w:pPr>
        <w:pStyle w:val="Normal"/>
        <w:rPr>
          <w:rFonts w:ascii="Calibri" w:hAnsi="Calibri" w:eastAsia="Calibri" w:cs="Calibri" w:asciiTheme="minorAscii" w:hAnsiTheme="minorAscii" w:eastAsiaTheme="minorAscii" w:cstheme="minorAscii"/>
        </w:rPr>
      </w:pPr>
      <w:r w:rsidRPr="372AE0FF" w:rsidR="372AE0FF">
        <w:rPr>
          <w:rFonts w:ascii="Calibri" w:hAnsi="Calibri" w:eastAsia="Calibri" w:cs="Calibri" w:asciiTheme="minorAscii" w:hAnsiTheme="minorAscii" w:eastAsiaTheme="minorAscii" w:cstheme="minorAscii"/>
        </w:rPr>
        <w:t>Next meeting: December 6</w:t>
      </w:r>
      <w:r w:rsidRPr="372AE0FF" w:rsidR="372AE0FF">
        <w:rPr>
          <w:rFonts w:ascii="Calibri" w:hAnsi="Calibri" w:eastAsia="Calibri" w:cs="Calibri" w:asciiTheme="minorAscii" w:hAnsiTheme="minorAscii" w:eastAsiaTheme="minorAscii" w:cstheme="minorAscii"/>
          <w:vertAlign w:val="superscript"/>
        </w:rPr>
        <w:t>th</w:t>
      </w:r>
      <w:r w:rsidRPr="372AE0FF" w:rsidR="372AE0FF">
        <w:rPr>
          <w:rFonts w:ascii="Calibri" w:hAnsi="Calibri" w:eastAsia="Calibri" w:cs="Calibri" w:asciiTheme="minorAscii" w:hAnsiTheme="minorAscii" w:eastAsiaTheme="minorAscii" w:cstheme="minorAscii"/>
        </w:rPr>
        <w:t xml:space="preserve"> at 2:30pm, unless the Agenda’s not strong enough.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6C06C94"/>
  <w15:docId w15:val="{d9c7da49-71be-4670-ba1b-915e20710ad5}"/>
  <w:rsids>
    <w:rsidRoot w:val="08D319DC"/>
    <w:rsid w:val="08D319DC"/>
    <w:rsid w:val="372AE0F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 Id="R3a4c25fab16846bd" Type="http://schemas.openxmlformats.org/officeDocument/2006/relationships/numbering" Target="/word/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862658E1F2E46904CC3001F45BB55" ma:contentTypeVersion="12" ma:contentTypeDescription="Create a new document." ma:contentTypeScope="" ma:versionID="6e5a67878697c1636a95c853b124e812">
  <xsd:schema xmlns:xsd="http://www.w3.org/2001/XMLSchema" xmlns:xs="http://www.w3.org/2001/XMLSchema" xmlns:p="http://schemas.microsoft.com/office/2006/metadata/properties" xmlns:ns2="07780609-2854-48db-8a3e-e7483ba20125" xmlns:ns3="11421997-c17e-484f-9c65-59cf17069ae6" targetNamespace="http://schemas.microsoft.com/office/2006/metadata/properties" ma:root="true" ma:fieldsID="1cf8471ecc9feca3b4328dda7cf8f09b" ns2:_="" ns3:_="">
    <xsd:import namespace="07780609-2854-48db-8a3e-e7483ba20125"/>
    <xsd:import namespace="11421997-c17e-484f-9c65-59cf17069a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80609-2854-48db-8a3e-e7483ba20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21997-c17e-484f-9c65-59cf17069a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F49E2-ABA3-4DE9-97C9-FE24DA1302D0}"/>
</file>

<file path=customXml/itemProps2.xml><?xml version="1.0" encoding="utf-8"?>
<ds:datastoreItem xmlns:ds="http://schemas.openxmlformats.org/officeDocument/2006/customXml" ds:itemID="{487A370E-A1CC-4C88-8E1F-54ACA48A112C}"/>
</file>

<file path=customXml/itemProps3.xml><?xml version="1.0" encoding="utf-8"?>
<ds:datastoreItem xmlns:ds="http://schemas.openxmlformats.org/officeDocument/2006/customXml" ds:itemID="{6356C854-BDCA-4BB2-B5C3-29038F469B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Margaret H</dc:creator>
  <cp:keywords/>
  <dc:description/>
  <cp:lastModifiedBy>Worsley, Margaret H</cp:lastModifiedBy>
  <dcterms:created xsi:type="dcterms:W3CDTF">2019-11-15T21:08:56Z</dcterms:created>
  <dcterms:modified xsi:type="dcterms:W3CDTF">2019-11-15T22:33:46Z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0x010100BF4862658E1F2E46904CC3001F45BB55</vt:lpwstr>
  </property>
</Properties>
</file>