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6177" w14:textId="77777777" w:rsidR="006515B7" w:rsidRPr="00EF106D" w:rsidRDefault="005E02C1" w:rsidP="005E02C1">
      <w:pPr>
        <w:jc w:val="center"/>
        <w:rPr>
          <w:b/>
          <w:sz w:val="26"/>
          <w:szCs w:val="26"/>
        </w:rPr>
      </w:pPr>
      <w:r w:rsidRPr="00EF106D">
        <w:rPr>
          <w:b/>
          <w:sz w:val="26"/>
          <w:szCs w:val="26"/>
        </w:rPr>
        <w:t>Needs Assessment Request</w:t>
      </w:r>
      <w:r w:rsidRPr="00EF106D">
        <w:rPr>
          <w:b/>
          <w:sz w:val="26"/>
          <w:szCs w:val="26"/>
        </w:rPr>
        <w:br/>
        <w:t>Instructional Faculty</w:t>
      </w:r>
    </w:p>
    <w:p w14:paraId="1F5775E1" w14:textId="551C90A8" w:rsidR="002C66DD" w:rsidRDefault="002C66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920"/>
      </w:tblGrid>
      <w:tr w:rsidR="002C66DD" w14:paraId="44D075BF" w14:textId="77777777" w:rsidTr="00EF106D">
        <w:tc>
          <w:tcPr>
            <w:tcW w:w="5665" w:type="dxa"/>
          </w:tcPr>
          <w:p w14:paraId="0A64CE77" w14:textId="3057B274" w:rsidR="002C66DD" w:rsidRPr="002C66DD" w:rsidRDefault="002C66DD" w:rsidP="002C66DD">
            <w:pPr>
              <w:jc w:val="right"/>
              <w:rPr>
                <w:bCs/>
              </w:rPr>
            </w:pPr>
            <w:r w:rsidRPr="002C66DD">
              <w:rPr>
                <w:bCs/>
              </w:rPr>
              <w:t>Name of person submitting request:</w:t>
            </w:r>
          </w:p>
        </w:tc>
        <w:tc>
          <w:tcPr>
            <w:tcW w:w="7920" w:type="dxa"/>
          </w:tcPr>
          <w:p w14:paraId="58515FAE" w14:textId="77777777" w:rsidR="002C66DD" w:rsidRDefault="002C66DD">
            <w:pPr>
              <w:rPr>
                <w:b/>
              </w:rPr>
            </w:pPr>
          </w:p>
        </w:tc>
      </w:tr>
      <w:tr w:rsidR="002C66DD" w14:paraId="77286343" w14:textId="77777777" w:rsidTr="00EF106D">
        <w:tc>
          <w:tcPr>
            <w:tcW w:w="5665" w:type="dxa"/>
          </w:tcPr>
          <w:p w14:paraId="0C41EA92" w14:textId="44DD5C23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Program:</w:t>
            </w:r>
          </w:p>
        </w:tc>
        <w:tc>
          <w:tcPr>
            <w:tcW w:w="7920" w:type="dxa"/>
          </w:tcPr>
          <w:p w14:paraId="57D08FC5" w14:textId="77777777" w:rsidR="002C66DD" w:rsidRDefault="002C66DD">
            <w:pPr>
              <w:rPr>
                <w:b/>
              </w:rPr>
            </w:pPr>
          </w:p>
        </w:tc>
      </w:tr>
      <w:tr w:rsidR="002C66DD" w14:paraId="5C257520" w14:textId="77777777" w:rsidTr="00EF106D">
        <w:tc>
          <w:tcPr>
            <w:tcW w:w="5665" w:type="dxa"/>
          </w:tcPr>
          <w:p w14:paraId="6374F45A" w14:textId="1F4DD1C5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Division:</w:t>
            </w:r>
          </w:p>
        </w:tc>
        <w:tc>
          <w:tcPr>
            <w:tcW w:w="7920" w:type="dxa"/>
          </w:tcPr>
          <w:p w14:paraId="18CF1A02" w14:textId="77777777" w:rsidR="002C66DD" w:rsidRDefault="002C66DD">
            <w:pPr>
              <w:rPr>
                <w:b/>
              </w:rPr>
            </w:pPr>
          </w:p>
        </w:tc>
      </w:tr>
      <w:tr w:rsidR="002C66DD" w14:paraId="759D4E85" w14:textId="77777777" w:rsidTr="00EF106D">
        <w:tc>
          <w:tcPr>
            <w:tcW w:w="5665" w:type="dxa"/>
          </w:tcPr>
          <w:p w14:paraId="240B2185" w14:textId="132C6BA0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Division</w:t>
            </w:r>
            <w:r w:rsidR="00EF106D">
              <w:rPr>
                <w:bCs/>
              </w:rPr>
              <w:t>al</w:t>
            </w:r>
            <w:r>
              <w:rPr>
                <w:bCs/>
              </w:rPr>
              <w:t xml:space="preserve"> </w:t>
            </w:r>
            <w:r w:rsidR="00EF106D">
              <w:rPr>
                <w:bCs/>
              </w:rPr>
              <w:t>rank of request</w:t>
            </w:r>
            <w:r>
              <w:rPr>
                <w:bCs/>
              </w:rPr>
              <w:t>:</w:t>
            </w:r>
          </w:p>
        </w:tc>
        <w:tc>
          <w:tcPr>
            <w:tcW w:w="7920" w:type="dxa"/>
          </w:tcPr>
          <w:p w14:paraId="5A11BD70" w14:textId="77777777" w:rsidR="002C66DD" w:rsidRDefault="002C66DD">
            <w:pPr>
              <w:rPr>
                <w:b/>
              </w:rPr>
            </w:pPr>
          </w:p>
        </w:tc>
      </w:tr>
      <w:tr w:rsidR="00553ED3" w14:paraId="18868D88" w14:textId="77777777" w:rsidTr="00EF106D">
        <w:tc>
          <w:tcPr>
            <w:tcW w:w="5665" w:type="dxa"/>
          </w:tcPr>
          <w:p w14:paraId="75EA9F24" w14:textId="3A2AE310" w:rsidR="00553ED3" w:rsidRDefault="00553ED3" w:rsidP="002C66DD">
            <w:pPr>
              <w:jc w:val="right"/>
              <w:rPr>
                <w:bCs/>
              </w:rPr>
            </w:pPr>
            <w:r>
              <w:rPr>
                <w:bCs/>
              </w:rPr>
              <w:t>Position/title being requested:</w:t>
            </w:r>
          </w:p>
        </w:tc>
        <w:tc>
          <w:tcPr>
            <w:tcW w:w="7920" w:type="dxa"/>
          </w:tcPr>
          <w:p w14:paraId="44E822A9" w14:textId="77777777" w:rsidR="00553ED3" w:rsidRDefault="00553ED3">
            <w:pPr>
              <w:rPr>
                <w:b/>
              </w:rPr>
            </w:pPr>
          </w:p>
        </w:tc>
      </w:tr>
      <w:tr w:rsidR="00553ED3" w14:paraId="5155DE5B" w14:textId="77777777" w:rsidTr="00EF106D">
        <w:tc>
          <w:tcPr>
            <w:tcW w:w="5665" w:type="dxa"/>
          </w:tcPr>
          <w:p w14:paraId="279DA075" w14:textId="11273FE2" w:rsidR="00553ED3" w:rsidRDefault="00553ED3" w:rsidP="002C66DD">
            <w:pPr>
              <w:jc w:val="right"/>
              <w:rPr>
                <w:bCs/>
              </w:rPr>
            </w:pPr>
            <w:r>
              <w:rPr>
                <w:bCs/>
              </w:rPr>
              <w:t>Number of positions:</w:t>
            </w:r>
          </w:p>
        </w:tc>
        <w:tc>
          <w:tcPr>
            <w:tcW w:w="7920" w:type="dxa"/>
          </w:tcPr>
          <w:p w14:paraId="652180C4" w14:textId="77777777" w:rsidR="00553ED3" w:rsidRDefault="00553ED3">
            <w:pPr>
              <w:rPr>
                <w:b/>
              </w:rPr>
            </w:pPr>
          </w:p>
        </w:tc>
      </w:tr>
      <w:tr w:rsidR="002C66DD" w14:paraId="1D787517" w14:textId="77777777" w:rsidTr="00EF106D">
        <w:tc>
          <w:tcPr>
            <w:tcW w:w="5665" w:type="dxa"/>
          </w:tcPr>
          <w:p w14:paraId="2EDA468B" w14:textId="2519FF72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Program Review Efficacy Report current and on-</w:t>
            </w:r>
            <w:proofErr w:type="gramStart"/>
            <w:r>
              <w:rPr>
                <w:bCs/>
              </w:rPr>
              <w:t>cycle?:</w:t>
            </w:r>
            <w:proofErr w:type="gramEnd"/>
          </w:p>
        </w:tc>
        <w:tc>
          <w:tcPr>
            <w:tcW w:w="7920" w:type="dxa"/>
          </w:tcPr>
          <w:p w14:paraId="06D110A6" w14:textId="77777777" w:rsidR="002C66DD" w:rsidRDefault="002C66DD">
            <w:pPr>
              <w:rPr>
                <w:b/>
              </w:rPr>
            </w:pPr>
          </w:p>
        </w:tc>
      </w:tr>
      <w:tr w:rsidR="002C66DD" w14:paraId="0F2FCD59" w14:textId="77777777" w:rsidTr="00EF106D">
        <w:tc>
          <w:tcPr>
            <w:tcW w:w="5665" w:type="dxa"/>
          </w:tcPr>
          <w:p w14:paraId="3130C374" w14:textId="26AEBC3F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>Current Program Review Efficacy ranking (i.e., continuation, conditional, 1</w:t>
            </w:r>
            <w:r w:rsidRPr="002C66DD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year probation, 2</w:t>
            </w:r>
            <w:r w:rsidRPr="002C66DD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year probation):</w:t>
            </w:r>
          </w:p>
        </w:tc>
        <w:tc>
          <w:tcPr>
            <w:tcW w:w="7920" w:type="dxa"/>
          </w:tcPr>
          <w:p w14:paraId="36C719A6" w14:textId="77777777" w:rsidR="002C66DD" w:rsidRDefault="002C66DD">
            <w:pPr>
              <w:rPr>
                <w:b/>
              </w:rPr>
            </w:pPr>
          </w:p>
        </w:tc>
      </w:tr>
      <w:tr w:rsidR="002C66DD" w14:paraId="2448AA75" w14:textId="77777777" w:rsidTr="00EF106D">
        <w:tc>
          <w:tcPr>
            <w:tcW w:w="5665" w:type="dxa"/>
          </w:tcPr>
          <w:p w14:paraId="37E59338" w14:textId="359FF8E7" w:rsidR="002C66DD" w:rsidRPr="002C66DD" w:rsidRDefault="002C66DD" w:rsidP="002C66DD">
            <w:pPr>
              <w:jc w:val="right"/>
              <w:rPr>
                <w:bCs/>
              </w:rPr>
            </w:pPr>
            <w:r>
              <w:rPr>
                <w:bCs/>
              </w:rPr>
              <w:t xml:space="preserve">Recent (past 2 years) </w:t>
            </w:r>
            <w:r w:rsidR="00EF106D">
              <w:rPr>
                <w:bCs/>
              </w:rPr>
              <w:t xml:space="preserve">program external awards or accolades: </w:t>
            </w:r>
          </w:p>
        </w:tc>
        <w:tc>
          <w:tcPr>
            <w:tcW w:w="7920" w:type="dxa"/>
          </w:tcPr>
          <w:p w14:paraId="7D4D948C" w14:textId="77777777" w:rsidR="002C66DD" w:rsidRDefault="002C66DD">
            <w:pPr>
              <w:rPr>
                <w:b/>
              </w:rPr>
            </w:pPr>
          </w:p>
        </w:tc>
      </w:tr>
    </w:tbl>
    <w:p w14:paraId="412A5829" w14:textId="77777777" w:rsidR="002C66DD" w:rsidRDefault="002C66DD">
      <w:pPr>
        <w:rPr>
          <w:b/>
          <w:sz w:val="26"/>
          <w:szCs w:val="26"/>
        </w:rPr>
      </w:pPr>
    </w:p>
    <w:p w14:paraId="0F34AAD6" w14:textId="47772745" w:rsidR="005E02C1" w:rsidRPr="00B02A09" w:rsidRDefault="005E02C1">
      <w:pPr>
        <w:rPr>
          <w:b/>
          <w:sz w:val="26"/>
          <w:szCs w:val="26"/>
        </w:rPr>
      </w:pPr>
      <w:r w:rsidRPr="00B02A09">
        <w:rPr>
          <w:b/>
          <w:sz w:val="26"/>
          <w:szCs w:val="26"/>
        </w:rPr>
        <w:t>Section 1: Program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712787" w:rsidRPr="006173BA" w14:paraId="2BF66C05" w14:textId="77777777" w:rsidTr="006173BA">
        <w:tc>
          <w:tcPr>
            <w:tcW w:w="13585" w:type="dxa"/>
          </w:tcPr>
          <w:p w14:paraId="08E09D12" w14:textId="52ED1975" w:rsidR="00712787" w:rsidRPr="006173BA" w:rsidRDefault="00712787">
            <w:pPr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 xml:space="preserve">Q1: Provide an analysis and evaluation of student success, retention, and FTEs data over the past three years.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173BA">
              <w:rPr>
                <w:b/>
                <w:sz w:val="20"/>
                <w:szCs w:val="20"/>
              </w:rPr>
              <w:t>How does the data support the request?</w:t>
            </w:r>
          </w:p>
        </w:tc>
      </w:tr>
      <w:tr w:rsidR="005E02C1" w:rsidRPr="006173BA" w14:paraId="31813CDB" w14:textId="77777777" w:rsidTr="006173BA">
        <w:tc>
          <w:tcPr>
            <w:tcW w:w="13585" w:type="dxa"/>
          </w:tcPr>
          <w:p w14:paraId="728A862B" w14:textId="77777777" w:rsidR="005E02C1" w:rsidRPr="006173BA" w:rsidRDefault="005E02C1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Response:</w:t>
            </w:r>
          </w:p>
          <w:p w14:paraId="7D5B455F" w14:textId="77777777" w:rsidR="005E02C1" w:rsidRPr="006173BA" w:rsidRDefault="005E02C1">
            <w:pPr>
              <w:rPr>
                <w:sz w:val="20"/>
                <w:szCs w:val="20"/>
              </w:rPr>
            </w:pPr>
          </w:p>
        </w:tc>
      </w:tr>
    </w:tbl>
    <w:p w14:paraId="46087467" w14:textId="77777777" w:rsidR="005E02C1" w:rsidRPr="006173BA" w:rsidRDefault="005E02C1">
      <w:pPr>
        <w:rPr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5E02C1" w:rsidRPr="006173BA" w14:paraId="6ABA0E55" w14:textId="77777777" w:rsidTr="004B7E34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4D665AE6" w14:textId="7543C1EF" w:rsidR="005E02C1" w:rsidRPr="006173BA" w:rsidRDefault="005E02C1" w:rsidP="005E02C1">
            <w:pPr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 xml:space="preserve">Section 1: Q1 Committee Scoring Rubric </w:t>
            </w:r>
          </w:p>
        </w:tc>
      </w:tr>
      <w:tr w:rsidR="005E02C1" w:rsidRPr="006173BA" w14:paraId="724DD7BD" w14:textId="77777777" w:rsidTr="005E02C1">
        <w:tc>
          <w:tcPr>
            <w:tcW w:w="4135" w:type="dxa"/>
            <w:shd w:val="clear" w:color="auto" w:fill="F2F2F2" w:themeFill="background1" w:themeFillShade="F2"/>
          </w:tcPr>
          <w:p w14:paraId="7EC4B87A" w14:textId="77777777" w:rsidR="005E02C1" w:rsidRPr="006173BA" w:rsidRDefault="005E02C1" w:rsidP="00D73E5D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BE62C36" w14:textId="77777777" w:rsidR="005E02C1" w:rsidRPr="006173BA" w:rsidRDefault="005E02C1" w:rsidP="00D73E5D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83AF241" w14:textId="20F8BEFC" w:rsidR="005E02C1" w:rsidRPr="006173BA" w:rsidRDefault="005E02C1" w:rsidP="00D73E5D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86C6AE5" w14:textId="018D14FD" w:rsidR="005E02C1" w:rsidRPr="006173BA" w:rsidRDefault="00195E65" w:rsidP="00D7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5E02C1" w:rsidRPr="006173BA" w14:paraId="6316E04A" w14:textId="77777777" w:rsidTr="005E02C1">
        <w:tc>
          <w:tcPr>
            <w:tcW w:w="4135" w:type="dxa"/>
            <w:shd w:val="clear" w:color="auto" w:fill="F2F2F2" w:themeFill="background1" w:themeFillShade="F2"/>
          </w:tcPr>
          <w:p w14:paraId="2F5A53F0" w14:textId="41745483" w:rsidR="005E02C1" w:rsidRPr="006173BA" w:rsidRDefault="005E02C1" w:rsidP="00D73E5D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minimally supported by student data or moderately supported by 1 point of data. </w:t>
            </w:r>
            <w:r w:rsidRPr="006173BA">
              <w:rPr>
                <w:sz w:val="20"/>
                <w:szCs w:val="20"/>
              </w:rPr>
              <w:br/>
            </w:r>
            <w:r w:rsidRPr="006173BA">
              <w:rPr>
                <w:sz w:val="20"/>
                <w:szCs w:val="20"/>
              </w:rPr>
              <w:br/>
            </w:r>
            <w:r w:rsidRPr="006173BA">
              <w:rPr>
                <w:i/>
                <w:sz w:val="20"/>
                <w:szCs w:val="20"/>
              </w:rPr>
              <w:t>For example</w:t>
            </w:r>
            <w:r w:rsidR="00712787">
              <w:rPr>
                <w:i/>
                <w:sz w:val="20"/>
                <w:szCs w:val="20"/>
              </w:rPr>
              <w:t>,</w:t>
            </w:r>
            <w:r w:rsidRPr="006173BA">
              <w:rPr>
                <w:i/>
                <w:sz w:val="20"/>
                <w:szCs w:val="20"/>
              </w:rPr>
              <w:t xml:space="preserve"> student data is below or at campus average and does not support program growth; or student data is below or at campus average and one data points supports program growth.</w:t>
            </w:r>
            <w:r w:rsidRPr="006173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752F5C8" w14:textId="7D474009" w:rsidR="005E02C1" w:rsidRPr="006173BA" w:rsidRDefault="005E02C1" w:rsidP="00D73E5D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supported by 2 </w:t>
            </w:r>
            <w:r w:rsidR="00712787">
              <w:rPr>
                <w:sz w:val="20"/>
                <w:szCs w:val="20"/>
              </w:rPr>
              <w:t xml:space="preserve">points </w:t>
            </w:r>
            <w:r w:rsidRPr="006173BA">
              <w:rPr>
                <w:sz w:val="20"/>
                <w:szCs w:val="20"/>
              </w:rPr>
              <w:t xml:space="preserve">of data. </w:t>
            </w:r>
          </w:p>
          <w:p w14:paraId="04ABBA19" w14:textId="30B22D85" w:rsidR="005E02C1" w:rsidRPr="006173BA" w:rsidRDefault="005E02C1" w:rsidP="00D73E5D">
            <w:pPr>
              <w:rPr>
                <w:i/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br/>
            </w:r>
            <w:r w:rsidRPr="006173BA">
              <w:rPr>
                <w:i/>
                <w:sz w:val="20"/>
                <w:szCs w:val="20"/>
              </w:rPr>
              <w:t>For example</w:t>
            </w:r>
            <w:r w:rsidR="00712787">
              <w:rPr>
                <w:i/>
                <w:sz w:val="20"/>
                <w:szCs w:val="20"/>
              </w:rPr>
              <w:t>,</w:t>
            </w:r>
            <w:r w:rsidRPr="006173BA">
              <w:rPr>
                <w:i/>
                <w:sz w:val="20"/>
                <w:szCs w:val="20"/>
              </w:rPr>
              <w:t xml:space="preserve"> one measure of student data is below or at campus average and two data points support program growth.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4B0F0CA6" w14:textId="74BE1D9E" w:rsidR="005E02C1" w:rsidRPr="006173BA" w:rsidRDefault="005E02C1" w:rsidP="00D73E5D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Request is supported by </w:t>
            </w:r>
            <w:r w:rsidR="00E023E5">
              <w:rPr>
                <w:sz w:val="20"/>
                <w:szCs w:val="20"/>
              </w:rPr>
              <w:t>3</w:t>
            </w:r>
            <w:r w:rsidRPr="006173BA">
              <w:rPr>
                <w:sz w:val="20"/>
                <w:szCs w:val="20"/>
              </w:rPr>
              <w:t xml:space="preserve"> or more points of data. </w:t>
            </w:r>
            <w:r w:rsidRPr="006173BA">
              <w:rPr>
                <w:sz w:val="20"/>
                <w:szCs w:val="20"/>
              </w:rPr>
              <w:br/>
            </w:r>
          </w:p>
          <w:p w14:paraId="1B6525A8" w14:textId="3E890FEC" w:rsidR="005E02C1" w:rsidRPr="006173BA" w:rsidRDefault="005E02C1" w:rsidP="00D73E5D">
            <w:pPr>
              <w:rPr>
                <w:i/>
                <w:sz w:val="20"/>
                <w:szCs w:val="20"/>
              </w:rPr>
            </w:pPr>
            <w:r w:rsidRPr="006173BA">
              <w:rPr>
                <w:i/>
                <w:sz w:val="20"/>
                <w:szCs w:val="20"/>
              </w:rPr>
              <w:t>For example</w:t>
            </w:r>
            <w:r w:rsidR="00712787">
              <w:rPr>
                <w:i/>
                <w:sz w:val="20"/>
                <w:szCs w:val="20"/>
              </w:rPr>
              <w:t>,</w:t>
            </w:r>
            <w:r w:rsidRPr="006173BA">
              <w:rPr>
                <w:i/>
                <w:sz w:val="20"/>
                <w:szCs w:val="20"/>
              </w:rPr>
              <w:t xml:space="preserve"> all data points meet or exceed campus average supports program growth.</w:t>
            </w:r>
          </w:p>
        </w:tc>
        <w:tc>
          <w:tcPr>
            <w:tcW w:w="1170" w:type="dxa"/>
            <w:shd w:val="clear" w:color="auto" w:fill="FFFFFF" w:themeFill="background1"/>
          </w:tcPr>
          <w:p w14:paraId="12626059" w14:textId="77777777" w:rsidR="005E02C1" w:rsidRPr="006173BA" w:rsidRDefault="005E02C1" w:rsidP="00D73E5D">
            <w:pPr>
              <w:rPr>
                <w:sz w:val="20"/>
                <w:szCs w:val="20"/>
              </w:rPr>
            </w:pPr>
          </w:p>
        </w:tc>
      </w:tr>
    </w:tbl>
    <w:p w14:paraId="06F1995E" w14:textId="0321231D" w:rsidR="00712787" w:rsidRDefault="00712787">
      <w:pPr>
        <w:rPr>
          <w:i/>
          <w:sz w:val="20"/>
          <w:szCs w:val="20"/>
        </w:rPr>
      </w:pPr>
    </w:p>
    <w:p w14:paraId="294CC8DB" w14:textId="77777777" w:rsidR="00026FC7" w:rsidRPr="006173BA" w:rsidRDefault="00026FC7">
      <w:pPr>
        <w:rPr>
          <w:i/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3585"/>
      </w:tblGrid>
      <w:tr w:rsidR="00712787" w:rsidRPr="006173BA" w14:paraId="7597009A" w14:textId="77777777" w:rsidTr="00712787">
        <w:tc>
          <w:tcPr>
            <w:tcW w:w="13585" w:type="dxa"/>
            <w:shd w:val="clear" w:color="auto" w:fill="auto"/>
          </w:tcPr>
          <w:p w14:paraId="0C60B89C" w14:textId="011A795A" w:rsidR="00712787" w:rsidRPr="006173BA" w:rsidRDefault="00712787" w:rsidP="00BA0F19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Q2:</w:t>
            </w:r>
            <w:r w:rsidRPr="006173BA">
              <w:rPr>
                <w:sz w:val="20"/>
                <w:szCs w:val="20"/>
              </w:rPr>
              <w:t xml:space="preserve"> </w:t>
            </w:r>
            <w:r w:rsidRPr="006173BA">
              <w:rPr>
                <w:b/>
                <w:sz w:val="20"/>
                <w:szCs w:val="20"/>
              </w:rPr>
              <w:t>Capacity - Fill Rate</w:t>
            </w:r>
            <w:r>
              <w:rPr>
                <w:b/>
                <w:sz w:val="20"/>
                <w:szCs w:val="20"/>
              </w:rPr>
              <w:t xml:space="preserve"> Based on Course Caps</w:t>
            </w:r>
            <w:r w:rsidRPr="006173BA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-</w:t>
            </w:r>
            <w:r w:rsidRPr="006173BA">
              <w:rPr>
                <w:b/>
                <w:sz w:val="20"/>
                <w:szCs w:val="20"/>
              </w:rPr>
              <w:t xml:space="preserve">year average):  </w:t>
            </w:r>
            <w:r w:rsidRPr="006173BA">
              <w:rPr>
                <w:b/>
                <w:sz w:val="20"/>
                <w:szCs w:val="20"/>
              </w:rPr>
              <w:br/>
            </w:r>
            <w:r w:rsidRPr="00B21884">
              <w:rPr>
                <w:iCs/>
                <w:sz w:val="20"/>
                <w:szCs w:val="20"/>
              </w:rPr>
              <w:t xml:space="preserve">Data is available in Tableau on the District Website: </w:t>
            </w:r>
            <w:hyperlink r:id="rId8" w:anchor="!/vizhome/FCPPFall2019Dashboard007/Story1" w:history="1">
              <w:r w:rsidRPr="00B21884">
                <w:rPr>
                  <w:rStyle w:val="Hyperlink"/>
                  <w:iCs/>
                  <w:sz w:val="20"/>
                  <w:szCs w:val="20"/>
                </w:rPr>
                <w:t>https://public.tableau.com/profile/sbccd#!/vizhome/FCPPFall2019Dashboard007/Story1</w:t>
              </w:r>
            </w:hyperlink>
          </w:p>
        </w:tc>
      </w:tr>
      <w:tr w:rsidR="00712787" w:rsidRPr="006173BA" w14:paraId="52997879" w14:textId="77777777" w:rsidTr="00712787">
        <w:tc>
          <w:tcPr>
            <w:tcW w:w="13585" w:type="dxa"/>
            <w:shd w:val="clear" w:color="auto" w:fill="auto"/>
          </w:tcPr>
          <w:p w14:paraId="033AB72A" w14:textId="77777777" w:rsidR="00712787" w:rsidRPr="00712787" w:rsidRDefault="00712787" w:rsidP="00BA0F19">
            <w:pPr>
              <w:rPr>
                <w:bCs/>
                <w:sz w:val="20"/>
                <w:szCs w:val="20"/>
              </w:rPr>
            </w:pPr>
            <w:r w:rsidRPr="00712787">
              <w:rPr>
                <w:bCs/>
                <w:sz w:val="20"/>
                <w:szCs w:val="20"/>
              </w:rPr>
              <w:t>Response:</w:t>
            </w:r>
          </w:p>
          <w:p w14:paraId="67982392" w14:textId="7E916C9E" w:rsidR="00712787" w:rsidRPr="006173BA" w:rsidRDefault="00712787" w:rsidP="00BA0F19">
            <w:pPr>
              <w:rPr>
                <w:b/>
                <w:sz w:val="20"/>
                <w:szCs w:val="20"/>
              </w:rPr>
            </w:pPr>
          </w:p>
        </w:tc>
      </w:tr>
    </w:tbl>
    <w:p w14:paraId="32A4372D" w14:textId="61048BC2" w:rsidR="00E023E5" w:rsidRDefault="00E023E5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104FD3" w:rsidRPr="006173BA" w14:paraId="34B68496" w14:textId="77777777" w:rsidTr="009A7742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22F1E3A2" w14:textId="77777777" w:rsidR="00104FD3" w:rsidRPr="006173BA" w:rsidRDefault="00104FD3" w:rsidP="009A7742">
            <w:pPr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 xml:space="preserve">Section 1: Q2 Committee Scoring Rubric </w:t>
            </w:r>
          </w:p>
        </w:tc>
      </w:tr>
      <w:tr w:rsidR="00104FD3" w:rsidRPr="006173BA" w14:paraId="2F3DBABA" w14:textId="77777777" w:rsidTr="009A7742">
        <w:tc>
          <w:tcPr>
            <w:tcW w:w="4135" w:type="dxa"/>
            <w:shd w:val="clear" w:color="auto" w:fill="F2F2F2" w:themeFill="background1" w:themeFillShade="F2"/>
          </w:tcPr>
          <w:p w14:paraId="590933F3" w14:textId="77777777" w:rsidR="00104FD3" w:rsidRPr="006173BA" w:rsidRDefault="00104FD3" w:rsidP="009A7742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11AD9BA" w14:textId="77777777" w:rsidR="00104FD3" w:rsidRPr="006173BA" w:rsidRDefault="00104FD3" w:rsidP="009A7742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E1F965B" w14:textId="77777777" w:rsidR="00104FD3" w:rsidRPr="006173BA" w:rsidRDefault="00104FD3" w:rsidP="009A7742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CD7D61B" w14:textId="70DD15DE" w:rsidR="00104FD3" w:rsidRPr="006173BA" w:rsidRDefault="00195E65" w:rsidP="009A7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104FD3" w:rsidRPr="006173BA" w14:paraId="7D4C4019" w14:textId="77777777" w:rsidTr="009A7742">
        <w:tc>
          <w:tcPr>
            <w:tcW w:w="4135" w:type="dxa"/>
            <w:shd w:val="clear" w:color="auto" w:fill="F2F2F2" w:themeFill="background1" w:themeFillShade="F2"/>
          </w:tcPr>
          <w:p w14:paraId="6E314137" w14:textId="77777777" w:rsidR="00104FD3" w:rsidRPr="006173BA" w:rsidRDefault="00104FD3" w:rsidP="009A7742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Average Fill Rate is 60% - 72%</w:t>
            </w:r>
          </w:p>
          <w:p w14:paraId="729FDE67" w14:textId="77777777" w:rsidR="00104FD3" w:rsidRPr="006173BA" w:rsidRDefault="00104FD3" w:rsidP="009A7742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7A240655" w14:textId="77777777" w:rsidR="00104FD3" w:rsidRPr="006173BA" w:rsidRDefault="00104FD3" w:rsidP="009A7742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Average Fill Rate is 73% - 88%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313E0E4" w14:textId="77777777" w:rsidR="00104FD3" w:rsidRPr="006173BA" w:rsidRDefault="00104FD3" w:rsidP="009A7742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Average Fill Rate is 89% or higher</w:t>
            </w:r>
          </w:p>
        </w:tc>
        <w:tc>
          <w:tcPr>
            <w:tcW w:w="1170" w:type="dxa"/>
            <w:shd w:val="clear" w:color="auto" w:fill="FFFFFF" w:themeFill="background1"/>
          </w:tcPr>
          <w:p w14:paraId="3CA767F7" w14:textId="77777777" w:rsidR="00104FD3" w:rsidRPr="006173BA" w:rsidRDefault="00104FD3" w:rsidP="009A7742">
            <w:pPr>
              <w:rPr>
                <w:sz w:val="20"/>
                <w:szCs w:val="20"/>
              </w:rPr>
            </w:pPr>
          </w:p>
        </w:tc>
      </w:tr>
    </w:tbl>
    <w:p w14:paraId="262635FD" w14:textId="01C251AE" w:rsidR="00104FD3" w:rsidRDefault="00104FD3">
      <w:pPr>
        <w:rPr>
          <w:b/>
          <w:bCs/>
          <w:i/>
          <w:iCs/>
          <w:sz w:val="20"/>
          <w:szCs w:val="20"/>
        </w:rPr>
      </w:pPr>
    </w:p>
    <w:p w14:paraId="16C43BB5" w14:textId="77777777" w:rsidR="00026FC7" w:rsidRDefault="00026FC7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9450"/>
      </w:tblGrid>
      <w:tr w:rsidR="005E02C1" w:rsidRPr="006173BA" w14:paraId="05978563" w14:textId="77777777" w:rsidTr="00104FD3">
        <w:tc>
          <w:tcPr>
            <w:tcW w:w="4135" w:type="dxa"/>
          </w:tcPr>
          <w:p w14:paraId="64BC0EA4" w14:textId="5D279D72" w:rsidR="005E02C1" w:rsidRPr="006173BA" w:rsidRDefault="00104FD3" w:rsidP="005E0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1: </w:t>
            </w:r>
            <w:r w:rsidR="005E02C1" w:rsidRPr="006173BA">
              <w:rPr>
                <w:b/>
                <w:sz w:val="20"/>
                <w:szCs w:val="20"/>
              </w:rPr>
              <w:t xml:space="preserve">Q3 Demand </w:t>
            </w:r>
          </w:p>
          <w:p w14:paraId="1D8A9F5E" w14:textId="77777777" w:rsidR="005E02C1" w:rsidRPr="006173BA" w:rsidRDefault="005E02C1" w:rsidP="005E02C1">
            <w:pPr>
              <w:pStyle w:val="ListParagraph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Industry Demand</w:t>
            </w:r>
          </w:p>
          <w:p w14:paraId="6A10A14D" w14:textId="43EC1340" w:rsidR="005E02C1" w:rsidRPr="006173BA" w:rsidRDefault="00EA39D2" w:rsidP="005E02C1">
            <w:pPr>
              <w:pStyle w:val="ListParagraph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Certificates and Degrees Awarded</w:t>
            </w:r>
            <w:r w:rsidR="005E02C1" w:rsidRPr="006173BA">
              <w:rPr>
                <w:b/>
                <w:sz w:val="20"/>
                <w:szCs w:val="20"/>
              </w:rPr>
              <w:t xml:space="preserve"> </w:t>
            </w:r>
          </w:p>
          <w:p w14:paraId="1B09041B" w14:textId="77777777" w:rsidR="005E02C1" w:rsidRPr="006173BA" w:rsidRDefault="005E02C1" w:rsidP="005E02C1">
            <w:pPr>
              <w:pStyle w:val="ListParagraph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Catalog Demand</w:t>
            </w:r>
          </w:p>
          <w:p w14:paraId="43EF4052" w14:textId="77777777" w:rsidR="005E02C1" w:rsidRPr="006173BA" w:rsidRDefault="005E02C1">
            <w:pPr>
              <w:rPr>
                <w:sz w:val="20"/>
                <w:szCs w:val="20"/>
              </w:rPr>
            </w:pPr>
          </w:p>
        </w:tc>
        <w:tc>
          <w:tcPr>
            <w:tcW w:w="9450" w:type="dxa"/>
          </w:tcPr>
          <w:p w14:paraId="4C8372B0" w14:textId="0CF49180" w:rsidR="005E02C1" w:rsidRPr="006173BA" w:rsidRDefault="005E02C1" w:rsidP="005E02C1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 xml:space="preserve">Select one category (a, b, or c) that </w:t>
            </w:r>
            <w:r w:rsidRPr="00712787">
              <w:rPr>
                <w:b/>
                <w:bCs/>
                <w:sz w:val="20"/>
                <w:szCs w:val="20"/>
                <w:u w:val="single"/>
              </w:rPr>
              <w:t>best</w:t>
            </w:r>
            <w:r w:rsidRPr="006173BA">
              <w:rPr>
                <w:sz w:val="20"/>
                <w:szCs w:val="20"/>
              </w:rPr>
              <w:t xml:space="preserve"> illustrates the demand for the program. </w:t>
            </w:r>
            <w:r w:rsidR="00712787">
              <w:rPr>
                <w:sz w:val="20"/>
                <w:szCs w:val="20"/>
              </w:rPr>
              <w:t xml:space="preserve">(Use of more than one demand category will not increase the number of points earned.) </w:t>
            </w:r>
            <w:r w:rsidRPr="006173BA">
              <w:rPr>
                <w:sz w:val="20"/>
                <w:szCs w:val="20"/>
              </w:rPr>
              <w:t>Provide an analysis and evaluation of how the data supports the request</w:t>
            </w:r>
            <w:r w:rsidR="00EA39D2">
              <w:rPr>
                <w:sz w:val="20"/>
                <w:szCs w:val="20"/>
              </w:rPr>
              <w:t>.</w:t>
            </w:r>
          </w:p>
          <w:p w14:paraId="69D3AF2A" w14:textId="77777777" w:rsidR="005E02C1" w:rsidRPr="006173BA" w:rsidRDefault="005E02C1" w:rsidP="005E02C1">
            <w:pPr>
              <w:rPr>
                <w:sz w:val="20"/>
                <w:szCs w:val="20"/>
              </w:rPr>
            </w:pPr>
          </w:p>
          <w:p w14:paraId="3B31EE80" w14:textId="450770B0" w:rsidR="005E02C1" w:rsidRPr="006173BA" w:rsidRDefault="005E02C1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Suggested data sources: EMP Sheets, College Catalog, Schedule of Classes</w:t>
            </w:r>
            <w:r w:rsidR="00EA39D2">
              <w:rPr>
                <w:sz w:val="20"/>
                <w:szCs w:val="20"/>
              </w:rPr>
              <w:t>, L</w:t>
            </w:r>
            <w:r w:rsidR="00712787">
              <w:rPr>
                <w:sz w:val="20"/>
                <w:szCs w:val="20"/>
              </w:rPr>
              <w:t>abor Market Information (LMI),</w:t>
            </w:r>
            <w:r w:rsidRPr="006173BA">
              <w:rPr>
                <w:sz w:val="20"/>
                <w:szCs w:val="20"/>
              </w:rPr>
              <w:t xml:space="preserve"> Environmental Scan, Occupational Outlook Handbook, </w:t>
            </w:r>
            <w:r w:rsidR="00712787">
              <w:rPr>
                <w:sz w:val="20"/>
                <w:szCs w:val="20"/>
              </w:rPr>
              <w:t xml:space="preserve">and/or </w:t>
            </w:r>
            <w:r w:rsidRPr="006173BA">
              <w:rPr>
                <w:sz w:val="20"/>
                <w:szCs w:val="20"/>
              </w:rPr>
              <w:t>internal employment data collected from students.</w:t>
            </w:r>
          </w:p>
        </w:tc>
      </w:tr>
      <w:tr w:rsidR="005E02C1" w:rsidRPr="006173BA" w14:paraId="32468969" w14:textId="77777777" w:rsidTr="00104FD3">
        <w:tc>
          <w:tcPr>
            <w:tcW w:w="13585" w:type="dxa"/>
            <w:gridSpan w:val="2"/>
          </w:tcPr>
          <w:p w14:paraId="20E4D51F" w14:textId="77777777" w:rsidR="005E02C1" w:rsidRPr="006173BA" w:rsidRDefault="005E02C1" w:rsidP="005E02C1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Response:</w:t>
            </w:r>
          </w:p>
          <w:p w14:paraId="38911E5C" w14:textId="77777777" w:rsidR="005E02C1" w:rsidRPr="006173BA" w:rsidRDefault="005E02C1" w:rsidP="005E02C1">
            <w:pPr>
              <w:rPr>
                <w:sz w:val="20"/>
                <w:szCs w:val="20"/>
              </w:rPr>
            </w:pPr>
          </w:p>
        </w:tc>
      </w:tr>
    </w:tbl>
    <w:p w14:paraId="1FA2E016" w14:textId="77777777" w:rsidR="006173BA" w:rsidRPr="006173BA" w:rsidRDefault="006173BA">
      <w:pPr>
        <w:rPr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5E02C1" w:rsidRPr="006173BA" w14:paraId="399BE251" w14:textId="77777777" w:rsidTr="006173BA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77169D42" w14:textId="5DCC0D9A" w:rsidR="005E02C1" w:rsidRPr="00117E0C" w:rsidRDefault="005E02C1" w:rsidP="00D73E5D">
            <w:pPr>
              <w:rPr>
                <w:sz w:val="20"/>
                <w:szCs w:val="20"/>
                <w:highlight w:val="yellow"/>
              </w:rPr>
            </w:pPr>
            <w:r w:rsidRPr="00B21884">
              <w:rPr>
                <w:b/>
                <w:sz w:val="20"/>
                <w:szCs w:val="20"/>
              </w:rPr>
              <w:t>Section 1: Q3 Committee Scoring Rubric</w:t>
            </w:r>
          </w:p>
        </w:tc>
      </w:tr>
      <w:tr w:rsidR="005E02C1" w:rsidRPr="006173BA" w14:paraId="237E19E6" w14:textId="77777777" w:rsidTr="006173BA">
        <w:tc>
          <w:tcPr>
            <w:tcW w:w="4135" w:type="dxa"/>
            <w:shd w:val="clear" w:color="auto" w:fill="F2F2F2" w:themeFill="background1" w:themeFillShade="F2"/>
          </w:tcPr>
          <w:p w14:paraId="2C460249" w14:textId="77777777" w:rsidR="005E02C1" w:rsidRPr="00B21884" w:rsidRDefault="005E02C1" w:rsidP="005E02C1">
            <w:pPr>
              <w:jc w:val="center"/>
              <w:rPr>
                <w:b/>
                <w:sz w:val="20"/>
                <w:szCs w:val="20"/>
              </w:rPr>
            </w:pPr>
            <w:r w:rsidRPr="00B21884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4D28197" w14:textId="77777777" w:rsidR="005E02C1" w:rsidRPr="00B21884" w:rsidRDefault="005E02C1" w:rsidP="005E02C1">
            <w:pPr>
              <w:jc w:val="center"/>
              <w:rPr>
                <w:b/>
                <w:sz w:val="20"/>
                <w:szCs w:val="20"/>
              </w:rPr>
            </w:pPr>
            <w:r w:rsidRPr="00B21884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6AC233E0" w14:textId="7A061DA4" w:rsidR="005E02C1" w:rsidRPr="00B21884" w:rsidRDefault="005E02C1" w:rsidP="005E02C1">
            <w:pPr>
              <w:jc w:val="center"/>
              <w:rPr>
                <w:b/>
                <w:sz w:val="20"/>
                <w:szCs w:val="20"/>
              </w:rPr>
            </w:pPr>
            <w:r w:rsidRPr="00B21884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74D1728" w14:textId="383E5461" w:rsidR="005E02C1" w:rsidRPr="00B21884" w:rsidRDefault="00195E65" w:rsidP="005E02C1">
            <w:pPr>
              <w:jc w:val="center"/>
              <w:rPr>
                <w:b/>
                <w:sz w:val="20"/>
                <w:szCs w:val="20"/>
              </w:rPr>
            </w:pPr>
            <w:r w:rsidRPr="00B21884">
              <w:rPr>
                <w:b/>
                <w:sz w:val="20"/>
                <w:szCs w:val="20"/>
              </w:rPr>
              <w:t>Score</w:t>
            </w:r>
          </w:p>
        </w:tc>
      </w:tr>
      <w:tr w:rsidR="005E02C1" w:rsidRPr="006173BA" w14:paraId="7E845FAB" w14:textId="77777777" w:rsidTr="006173BA">
        <w:tc>
          <w:tcPr>
            <w:tcW w:w="4135" w:type="dxa"/>
            <w:shd w:val="clear" w:color="auto" w:fill="F2F2F2" w:themeFill="background1" w:themeFillShade="F2"/>
          </w:tcPr>
          <w:p w14:paraId="37B44128" w14:textId="6D114E2C" w:rsidR="005E02C1" w:rsidRPr="00B21884" w:rsidRDefault="005E02C1" w:rsidP="005E02C1">
            <w:pPr>
              <w:rPr>
                <w:b/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 xml:space="preserve">Industry </w:t>
            </w:r>
            <w:r w:rsidR="00195E65" w:rsidRPr="00B21884">
              <w:rPr>
                <w:sz w:val="20"/>
                <w:szCs w:val="20"/>
              </w:rPr>
              <w:t>and job demand</w:t>
            </w:r>
            <w:r w:rsidRPr="00B21884">
              <w:rPr>
                <w:sz w:val="20"/>
                <w:szCs w:val="20"/>
              </w:rPr>
              <w:t xml:space="preserve"> </w:t>
            </w:r>
            <w:r w:rsidR="00195E65" w:rsidRPr="00B21884">
              <w:rPr>
                <w:sz w:val="20"/>
                <w:szCs w:val="20"/>
              </w:rPr>
              <w:t xml:space="preserve">is </w:t>
            </w:r>
            <w:r w:rsidRPr="00B21884">
              <w:rPr>
                <w:sz w:val="20"/>
                <w:szCs w:val="20"/>
              </w:rPr>
              <w:t>stable. Industry need is being met</w:t>
            </w:r>
            <w:r w:rsidR="00195E65" w:rsidRPr="00B21884">
              <w:rPr>
                <w:sz w:val="20"/>
                <w:szCs w:val="20"/>
              </w:rPr>
              <w:t xml:space="preserve"> and</w:t>
            </w:r>
            <w:r w:rsidRPr="00B21884">
              <w:rPr>
                <w:sz w:val="20"/>
                <w:szCs w:val="20"/>
              </w:rPr>
              <w:t xml:space="preserve"> there is </w:t>
            </w:r>
            <w:r w:rsidR="00195E65" w:rsidRPr="00B21884">
              <w:rPr>
                <w:sz w:val="20"/>
                <w:szCs w:val="20"/>
              </w:rPr>
              <w:t>no</w:t>
            </w:r>
            <w:r w:rsidRPr="00B21884">
              <w:rPr>
                <w:sz w:val="20"/>
                <w:szCs w:val="20"/>
              </w:rPr>
              <w:t xml:space="preserve"> surplus of </w:t>
            </w:r>
            <w:proofErr w:type="gramStart"/>
            <w:r w:rsidRPr="00B21884">
              <w:rPr>
                <w:sz w:val="20"/>
                <w:szCs w:val="20"/>
              </w:rPr>
              <w:t>workers;</w:t>
            </w:r>
            <w:proofErr w:type="gramEnd"/>
            <w:r w:rsidRPr="00B21884">
              <w:rPr>
                <w:sz w:val="20"/>
                <w:szCs w:val="20"/>
              </w:rPr>
              <w:t xml:space="preserve"> </w:t>
            </w:r>
            <w:r w:rsidRPr="00B21884">
              <w:rPr>
                <w:b/>
                <w:sz w:val="20"/>
                <w:szCs w:val="20"/>
              </w:rPr>
              <w:t>OR</w:t>
            </w:r>
          </w:p>
          <w:p w14:paraId="193462A4" w14:textId="77777777" w:rsidR="005E02C1" w:rsidRPr="00B21884" w:rsidRDefault="005E02C1" w:rsidP="005E02C1">
            <w:pPr>
              <w:rPr>
                <w:b/>
                <w:sz w:val="20"/>
                <w:szCs w:val="20"/>
              </w:rPr>
            </w:pPr>
          </w:p>
          <w:p w14:paraId="09B8EF85" w14:textId="4389F4FB" w:rsidR="005E02C1" w:rsidRPr="00B21884" w:rsidRDefault="005E02C1" w:rsidP="005E02C1">
            <w:pPr>
              <w:rPr>
                <w:b/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>Program certificates and degrees are</w:t>
            </w:r>
            <w:r w:rsidRPr="00B21884">
              <w:rPr>
                <w:b/>
                <w:sz w:val="20"/>
                <w:szCs w:val="20"/>
              </w:rPr>
              <w:t xml:space="preserve"> </w:t>
            </w:r>
            <w:r w:rsidRPr="00B21884">
              <w:rPr>
                <w:sz w:val="20"/>
                <w:szCs w:val="20"/>
              </w:rPr>
              <w:t>stable or</w:t>
            </w:r>
            <w:r w:rsidRPr="00B2188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21884">
              <w:rPr>
                <w:sz w:val="20"/>
                <w:szCs w:val="20"/>
              </w:rPr>
              <w:t>declining;</w:t>
            </w:r>
            <w:proofErr w:type="gramEnd"/>
            <w:r w:rsidRPr="00B21884">
              <w:rPr>
                <w:sz w:val="20"/>
                <w:szCs w:val="20"/>
              </w:rPr>
              <w:t xml:space="preserve"> </w:t>
            </w:r>
            <w:r w:rsidRPr="00B21884">
              <w:rPr>
                <w:b/>
                <w:sz w:val="20"/>
                <w:szCs w:val="20"/>
              </w:rPr>
              <w:t>OR</w:t>
            </w:r>
          </w:p>
          <w:p w14:paraId="16C96ECD" w14:textId="77777777" w:rsidR="005E02C1" w:rsidRPr="00B21884" w:rsidRDefault="005E02C1" w:rsidP="005E02C1">
            <w:pPr>
              <w:rPr>
                <w:b/>
                <w:sz w:val="20"/>
                <w:szCs w:val="20"/>
              </w:rPr>
            </w:pPr>
          </w:p>
          <w:p w14:paraId="48AC6BC4" w14:textId="79D6A293" w:rsidR="005E02C1" w:rsidRPr="00B21884" w:rsidRDefault="00117E0C" w:rsidP="005E02C1">
            <w:pPr>
              <w:rPr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>Program</w:t>
            </w:r>
            <w:r w:rsidR="005E02C1" w:rsidRPr="00B21884">
              <w:rPr>
                <w:sz w:val="20"/>
                <w:szCs w:val="20"/>
              </w:rPr>
              <w:t xml:space="preserve"> offers 1 – 3 non-elective courses that satisfy general education for AA/AS, IGETC, CSU or UC requirements. Courses are offered regularly.</w:t>
            </w:r>
          </w:p>
          <w:p w14:paraId="19AF0803" w14:textId="77777777" w:rsidR="005E02C1" w:rsidRPr="00B21884" w:rsidRDefault="005E02C1" w:rsidP="005E02C1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2F2F2" w:themeFill="background1" w:themeFillShade="F2"/>
          </w:tcPr>
          <w:p w14:paraId="6AD30B57" w14:textId="4BF0D54F" w:rsidR="005E02C1" w:rsidRPr="00B21884" w:rsidRDefault="005E02C1" w:rsidP="005E02C1">
            <w:pPr>
              <w:rPr>
                <w:b/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 xml:space="preserve">Industry and job demand is growing. Students who job out or graduate will obtain living wage </w:t>
            </w:r>
            <w:proofErr w:type="gramStart"/>
            <w:r w:rsidRPr="00B21884">
              <w:rPr>
                <w:sz w:val="20"/>
                <w:szCs w:val="20"/>
              </w:rPr>
              <w:t>positions;</w:t>
            </w:r>
            <w:proofErr w:type="gramEnd"/>
            <w:r w:rsidRPr="00B21884">
              <w:rPr>
                <w:sz w:val="20"/>
                <w:szCs w:val="20"/>
              </w:rPr>
              <w:t xml:space="preserve"> </w:t>
            </w:r>
            <w:r w:rsidRPr="00B21884">
              <w:rPr>
                <w:b/>
                <w:sz w:val="20"/>
                <w:szCs w:val="20"/>
              </w:rPr>
              <w:t>OR</w:t>
            </w:r>
          </w:p>
          <w:p w14:paraId="3D6707E9" w14:textId="77777777" w:rsidR="005E02C1" w:rsidRPr="00B21884" w:rsidRDefault="005E02C1" w:rsidP="005E02C1">
            <w:pPr>
              <w:rPr>
                <w:b/>
                <w:sz w:val="20"/>
                <w:szCs w:val="20"/>
              </w:rPr>
            </w:pPr>
          </w:p>
          <w:p w14:paraId="0F623396" w14:textId="5A3BCF3B" w:rsidR="005E02C1" w:rsidRPr="00B21884" w:rsidRDefault="005E02C1" w:rsidP="005E02C1">
            <w:pPr>
              <w:rPr>
                <w:b/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>Program certificates and degrees are</w:t>
            </w:r>
            <w:r w:rsidRPr="00B21884">
              <w:rPr>
                <w:b/>
                <w:sz w:val="20"/>
                <w:szCs w:val="20"/>
              </w:rPr>
              <w:t xml:space="preserve"> </w:t>
            </w:r>
            <w:r w:rsidRPr="00B21884">
              <w:rPr>
                <w:sz w:val="20"/>
                <w:szCs w:val="20"/>
              </w:rPr>
              <w:t>stable or</w:t>
            </w:r>
            <w:r w:rsidRPr="00B21884">
              <w:rPr>
                <w:b/>
                <w:sz w:val="20"/>
                <w:szCs w:val="20"/>
              </w:rPr>
              <w:t xml:space="preserve"> </w:t>
            </w:r>
            <w:r w:rsidRPr="00B21884">
              <w:rPr>
                <w:sz w:val="20"/>
                <w:szCs w:val="20"/>
              </w:rPr>
              <w:t xml:space="preserve">moderately </w:t>
            </w:r>
            <w:proofErr w:type="gramStart"/>
            <w:r w:rsidRPr="00B21884">
              <w:rPr>
                <w:sz w:val="20"/>
                <w:szCs w:val="20"/>
              </w:rPr>
              <w:t>increasing;</w:t>
            </w:r>
            <w:proofErr w:type="gramEnd"/>
            <w:r w:rsidR="00195E65" w:rsidRPr="00B21884">
              <w:rPr>
                <w:sz w:val="20"/>
                <w:szCs w:val="20"/>
              </w:rPr>
              <w:t xml:space="preserve"> </w:t>
            </w:r>
            <w:r w:rsidRPr="00B21884">
              <w:rPr>
                <w:b/>
                <w:sz w:val="20"/>
                <w:szCs w:val="20"/>
              </w:rPr>
              <w:t>OR</w:t>
            </w:r>
          </w:p>
          <w:p w14:paraId="3510A2A1" w14:textId="77777777" w:rsidR="00195E65" w:rsidRPr="00B21884" w:rsidRDefault="00195E65" w:rsidP="005E02C1">
            <w:pPr>
              <w:rPr>
                <w:b/>
                <w:sz w:val="20"/>
                <w:szCs w:val="20"/>
              </w:rPr>
            </w:pPr>
          </w:p>
          <w:p w14:paraId="4561C71A" w14:textId="3AAA9AA0" w:rsidR="005E02C1" w:rsidRPr="00B21884" w:rsidRDefault="00117E0C" w:rsidP="005E02C1">
            <w:pPr>
              <w:rPr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>Program</w:t>
            </w:r>
            <w:r w:rsidR="005E02C1" w:rsidRPr="00B21884">
              <w:rPr>
                <w:sz w:val="20"/>
                <w:szCs w:val="20"/>
              </w:rPr>
              <w:t xml:space="preserve"> offers 4 – 7 non-elective courses that satisfy general education for AA/AS, IGETC, CSU or UC requirements. Courses are offered regularly.</w:t>
            </w:r>
          </w:p>
          <w:p w14:paraId="53200078" w14:textId="77777777" w:rsidR="005E02C1" w:rsidRPr="00B21884" w:rsidRDefault="005E02C1" w:rsidP="005E02C1">
            <w:pPr>
              <w:rPr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DBED523" w14:textId="44D5C942" w:rsidR="005E02C1" w:rsidRPr="00B21884" w:rsidRDefault="005E02C1" w:rsidP="005E02C1">
            <w:pPr>
              <w:rPr>
                <w:b/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 xml:space="preserve">Industry and job demand is growing, and the demand for employees is </w:t>
            </w:r>
            <w:r w:rsidR="00EA39D2" w:rsidRPr="00B21884">
              <w:rPr>
                <w:sz w:val="20"/>
                <w:szCs w:val="20"/>
              </w:rPr>
              <w:t>25</w:t>
            </w:r>
            <w:r w:rsidRPr="00B21884">
              <w:rPr>
                <w:sz w:val="20"/>
                <w:szCs w:val="20"/>
              </w:rPr>
              <w:t xml:space="preserve">% higher than the number of qualified graduates.  Students who job out or graduate will obtain living wage positions; </w:t>
            </w:r>
            <w:r w:rsidRPr="00B21884">
              <w:rPr>
                <w:b/>
                <w:sz w:val="20"/>
                <w:szCs w:val="20"/>
              </w:rPr>
              <w:t>OR</w:t>
            </w:r>
            <w:r w:rsidRPr="00B21884">
              <w:rPr>
                <w:b/>
                <w:sz w:val="20"/>
                <w:szCs w:val="20"/>
              </w:rPr>
              <w:br/>
            </w:r>
          </w:p>
          <w:p w14:paraId="6D035583" w14:textId="56BC2281" w:rsidR="005E02C1" w:rsidRPr="00B21884" w:rsidRDefault="005E02C1" w:rsidP="005E02C1">
            <w:pPr>
              <w:rPr>
                <w:b/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 xml:space="preserve">Program certificates and degrees demonstrate consistent </w:t>
            </w:r>
            <w:proofErr w:type="gramStart"/>
            <w:r w:rsidRPr="00B21884">
              <w:rPr>
                <w:sz w:val="20"/>
                <w:szCs w:val="20"/>
              </w:rPr>
              <w:t>growth</w:t>
            </w:r>
            <w:r w:rsidR="00195E65" w:rsidRPr="00B21884">
              <w:rPr>
                <w:sz w:val="20"/>
                <w:szCs w:val="20"/>
              </w:rPr>
              <w:t>;</w:t>
            </w:r>
            <w:proofErr w:type="gramEnd"/>
            <w:r w:rsidR="00195E65" w:rsidRPr="00B21884">
              <w:rPr>
                <w:sz w:val="20"/>
                <w:szCs w:val="20"/>
              </w:rPr>
              <w:t xml:space="preserve"> </w:t>
            </w:r>
            <w:r w:rsidR="00195E65" w:rsidRPr="00B21884">
              <w:rPr>
                <w:b/>
                <w:bCs/>
                <w:sz w:val="20"/>
                <w:szCs w:val="20"/>
              </w:rPr>
              <w:t>OR</w:t>
            </w:r>
          </w:p>
          <w:p w14:paraId="33F46C77" w14:textId="1D76C549" w:rsidR="005E02C1" w:rsidRPr="00B21884" w:rsidRDefault="005E02C1" w:rsidP="005E02C1">
            <w:pPr>
              <w:rPr>
                <w:b/>
                <w:sz w:val="20"/>
                <w:szCs w:val="20"/>
              </w:rPr>
            </w:pPr>
            <w:r w:rsidRPr="00B21884">
              <w:rPr>
                <w:b/>
                <w:sz w:val="20"/>
                <w:szCs w:val="20"/>
              </w:rPr>
              <w:t xml:space="preserve"> </w:t>
            </w:r>
          </w:p>
          <w:p w14:paraId="53DFB9B6" w14:textId="707B337E" w:rsidR="005E02C1" w:rsidRPr="00B21884" w:rsidRDefault="00117E0C" w:rsidP="005E02C1">
            <w:pPr>
              <w:rPr>
                <w:sz w:val="20"/>
                <w:szCs w:val="20"/>
              </w:rPr>
            </w:pPr>
            <w:r w:rsidRPr="00B21884">
              <w:rPr>
                <w:sz w:val="20"/>
                <w:szCs w:val="20"/>
              </w:rPr>
              <w:t>Program</w:t>
            </w:r>
            <w:r w:rsidR="005E02C1" w:rsidRPr="00B21884">
              <w:rPr>
                <w:sz w:val="20"/>
                <w:szCs w:val="20"/>
              </w:rPr>
              <w:t xml:space="preserve"> offers 8 or more non-elective courses that satisfy graduation requirements, IGETC, CSU or UC requirements. Courses are offered regularly.</w:t>
            </w:r>
          </w:p>
        </w:tc>
        <w:tc>
          <w:tcPr>
            <w:tcW w:w="1170" w:type="dxa"/>
            <w:shd w:val="clear" w:color="auto" w:fill="FFFFFF" w:themeFill="background1"/>
          </w:tcPr>
          <w:p w14:paraId="48E46F08" w14:textId="77777777" w:rsidR="005E02C1" w:rsidRPr="00B21884" w:rsidRDefault="005E02C1" w:rsidP="005E02C1">
            <w:pPr>
              <w:rPr>
                <w:sz w:val="20"/>
                <w:szCs w:val="20"/>
              </w:rPr>
            </w:pPr>
          </w:p>
        </w:tc>
      </w:tr>
    </w:tbl>
    <w:p w14:paraId="27C86B5E" w14:textId="77777777" w:rsidR="00026FC7" w:rsidRDefault="004B7655" w:rsidP="005E02C1">
      <w:pPr>
        <w:pStyle w:val="ListParagraph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381581B1" w14:textId="01334AC7" w:rsidR="004B7655" w:rsidRPr="006173BA" w:rsidRDefault="004B7655" w:rsidP="005E02C1">
      <w:pPr>
        <w:pStyle w:val="ListParagraph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2415"/>
        <w:gridCol w:w="1170"/>
      </w:tblGrid>
      <w:tr w:rsidR="005E02C1" w:rsidRPr="006173BA" w14:paraId="53F1E527" w14:textId="77777777" w:rsidTr="001A65F0">
        <w:tc>
          <w:tcPr>
            <w:tcW w:w="12415" w:type="dxa"/>
            <w:shd w:val="clear" w:color="auto" w:fill="FFFFFF" w:themeFill="background1"/>
          </w:tcPr>
          <w:p w14:paraId="22AE5306" w14:textId="47E454BB" w:rsidR="005E02C1" w:rsidRPr="006173BA" w:rsidRDefault="00B02A09" w:rsidP="00D73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1: </w:t>
            </w:r>
            <w:r w:rsidR="005E02C1" w:rsidRPr="006173BA">
              <w:rPr>
                <w:b/>
                <w:sz w:val="20"/>
                <w:szCs w:val="20"/>
              </w:rPr>
              <w:t>Q4</w:t>
            </w:r>
            <w:r>
              <w:rPr>
                <w:b/>
                <w:sz w:val="20"/>
                <w:szCs w:val="20"/>
              </w:rPr>
              <w:t xml:space="preserve"> Recent EMP Sheets (1 </w:t>
            </w:r>
            <w:proofErr w:type="gramStart"/>
            <w:r>
              <w:rPr>
                <w:b/>
                <w:sz w:val="20"/>
                <w:szCs w:val="20"/>
              </w:rPr>
              <w:t xml:space="preserve">Point) </w:t>
            </w:r>
            <w:r w:rsidR="005E02C1" w:rsidRPr="006173BA">
              <w:rPr>
                <w:b/>
                <w:sz w:val="20"/>
                <w:szCs w:val="20"/>
              </w:rPr>
              <w:t xml:space="preserve"> </w:t>
            </w:r>
            <w:r w:rsidR="005E02C1" w:rsidRPr="00B02A09">
              <w:rPr>
                <w:bCs/>
                <w:sz w:val="20"/>
                <w:szCs w:val="20"/>
              </w:rPr>
              <w:t>Program</w:t>
            </w:r>
            <w:proofErr w:type="gramEnd"/>
            <w:r w:rsidR="005E02C1" w:rsidRPr="00B02A09">
              <w:rPr>
                <w:bCs/>
                <w:sz w:val="20"/>
                <w:szCs w:val="20"/>
              </w:rPr>
              <w:t xml:space="preserve"> has completed EMP Sheets for the past 3 years. EMP Sheets demonstrate thorough evaluation, discuss progress on short</w:t>
            </w:r>
            <w:r>
              <w:rPr>
                <w:bCs/>
                <w:sz w:val="20"/>
                <w:szCs w:val="20"/>
              </w:rPr>
              <w:t>-</w:t>
            </w:r>
            <w:r w:rsidR="005E02C1" w:rsidRPr="00B02A09">
              <w:rPr>
                <w:bCs/>
                <w:sz w:val="20"/>
                <w:szCs w:val="20"/>
              </w:rPr>
              <w:t xml:space="preserve"> and long</w:t>
            </w:r>
            <w:r>
              <w:rPr>
                <w:bCs/>
                <w:sz w:val="20"/>
                <w:szCs w:val="20"/>
              </w:rPr>
              <w:t>-</w:t>
            </w:r>
            <w:r w:rsidR="005E02C1" w:rsidRPr="00B02A09">
              <w:rPr>
                <w:bCs/>
                <w:sz w:val="20"/>
                <w:szCs w:val="20"/>
              </w:rPr>
              <w:t>term planning goals</w:t>
            </w:r>
            <w:r>
              <w:rPr>
                <w:bCs/>
                <w:sz w:val="20"/>
                <w:szCs w:val="20"/>
              </w:rPr>
              <w:t>,</w:t>
            </w:r>
            <w:r w:rsidR="005E02C1" w:rsidRPr="00B02A09">
              <w:rPr>
                <w:bCs/>
                <w:sz w:val="20"/>
                <w:szCs w:val="20"/>
              </w:rPr>
              <w:t xml:space="preserve"> and are not a cut</w:t>
            </w:r>
            <w:r w:rsidR="00BA0F19" w:rsidRPr="00B02A09">
              <w:rPr>
                <w:bCs/>
                <w:sz w:val="20"/>
                <w:szCs w:val="20"/>
              </w:rPr>
              <w:t xml:space="preserve"> and paste from </w:t>
            </w:r>
            <w:r w:rsidR="00104FD3" w:rsidRPr="00B02A09">
              <w:rPr>
                <w:bCs/>
                <w:sz w:val="20"/>
                <w:szCs w:val="20"/>
              </w:rPr>
              <w:t>previous</w:t>
            </w:r>
            <w:r w:rsidR="00BA0F19" w:rsidRPr="00B02A09">
              <w:rPr>
                <w:bCs/>
                <w:sz w:val="20"/>
                <w:szCs w:val="20"/>
              </w:rPr>
              <w:t xml:space="preserve"> EMPs</w:t>
            </w:r>
            <w:r>
              <w:rPr>
                <w:bCs/>
                <w:sz w:val="20"/>
                <w:szCs w:val="20"/>
              </w:rPr>
              <w:t>.</w:t>
            </w:r>
            <w:r w:rsidR="00BA0F19" w:rsidRPr="00B02A0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</w:tcPr>
          <w:p w14:paraId="14B3E200" w14:textId="77777777" w:rsidR="005E02C1" w:rsidRPr="006173BA" w:rsidRDefault="005E02C1" w:rsidP="00D73E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2C1" w:rsidRPr="006173BA" w14:paraId="7D3314E7" w14:textId="77777777" w:rsidTr="001A65F0">
        <w:tc>
          <w:tcPr>
            <w:tcW w:w="12415" w:type="dxa"/>
            <w:shd w:val="clear" w:color="auto" w:fill="FFFFFF" w:themeFill="background1"/>
          </w:tcPr>
          <w:p w14:paraId="1252A91E" w14:textId="3F10126F" w:rsidR="005E02C1" w:rsidRPr="006173BA" w:rsidRDefault="003313DA" w:rsidP="00195E65">
            <w:pPr>
              <w:ind w:left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TOTAL</w:t>
            </w:r>
            <w:r w:rsidR="00BA0F19" w:rsidRPr="006173BA">
              <w:rPr>
                <w:b/>
                <w:sz w:val="20"/>
                <w:szCs w:val="20"/>
              </w:rPr>
              <w:br/>
            </w:r>
          </w:p>
        </w:tc>
        <w:tc>
          <w:tcPr>
            <w:tcW w:w="1170" w:type="dxa"/>
            <w:shd w:val="clear" w:color="auto" w:fill="FFFFFF" w:themeFill="background1"/>
          </w:tcPr>
          <w:p w14:paraId="082E8F10" w14:textId="77777777" w:rsidR="005E02C1" w:rsidRPr="006173BA" w:rsidRDefault="005E02C1" w:rsidP="00D73E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2C1" w:rsidRPr="006173BA" w14:paraId="702D0BF4" w14:textId="77777777" w:rsidTr="001A65F0">
        <w:tc>
          <w:tcPr>
            <w:tcW w:w="12415" w:type="dxa"/>
            <w:shd w:val="clear" w:color="auto" w:fill="FFFFFF" w:themeFill="background1"/>
          </w:tcPr>
          <w:p w14:paraId="2BB5D5AF" w14:textId="5B2BF45B" w:rsidR="00BA0F19" w:rsidRPr="006173BA" w:rsidRDefault="003313DA" w:rsidP="00D73E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WEIGHTED SECTION TOTAL</w:t>
            </w:r>
          </w:p>
          <w:p w14:paraId="3E0F303C" w14:textId="5FA8BC18" w:rsidR="005E02C1" w:rsidRPr="003313DA" w:rsidRDefault="005E02C1" w:rsidP="003313DA">
            <w:pPr>
              <w:jc w:val="right"/>
              <w:rPr>
                <w:b/>
                <w:sz w:val="20"/>
                <w:szCs w:val="20"/>
              </w:rPr>
            </w:pPr>
            <w:r w:rsidRPr="00105B0C">
              <w:rPr>
                <w:b/>
                <w:sz w:val="20"/>
                <w:szCs w:val="20"/>
              </w:rPr>
              <w:t>(x</w:t>
            </w:r>
            <w:r w:rsidR="00B6462D" w:rsidRPr="00105B0C">
              <w:rPr>
                <w:b/>
                <w:sz w:val="20"/>
                <w:szCs w:val="20"/>
              </w:rPr>
              <w:t>3</w:t>
            </w:r>
            <w:r w:rsidRPr="00105B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67BA466F" w14:textId="77777777" w:rsidR="005E02C1" w:rsidRPr="006173BA" w:rsidRDefault="005E02C1" w:rsidP="00D73E5D">
            <w:pPr>
              <w:rPr>
                <w:sz w:val="20"/>
                <w:szCs w:val="20"/>
              </w:rPr>
            </w:pPr>
          </w:p>
        </w:tc>
      </w:tr>
    </w:tbl>
    <w:p w14:paraId="0B30849B" w14:textId="7F677F3E" w:rsidR="005E02C1" w:rsidRDefault="005E02C1" w:rsidP="005E02C1">
      <w:pPr>
        <w:pStyle w:val="ListParagraph"/>
        <w:ind w:left="0"/>
        <w:rPr>
          <w:i/>
          <w:sz w:val="20"/>
          <w:szCs w:val="20"/>
        </w:rPr>
      </w:pPr>
    </w:p>
    <w:p w14:paraId="40896D47" w14:textId="4ECBBC08" w:rsidR="006173BA" w:rsidRDefault="006173BA" w:rsidP="005E02C1">
      <w:pPr>
        <w:pStyle w:val="ListParagraph"/>
        <w:ind w:left="0"/>
        <w:rPr>
          <w:i/>
          <w:sz w:val="20"/>
          <w:szCs w:val="20"/>
        </w:rPr>
      </w:pPr>
    </w:p>
    <w:p w14:paraId="78F95DCD" w14:textId="77777777" w:rsidR="00026FC7" w:rsidRPr="006173BA" w:rsidRDefault="00026FC7" w:rsidP="005E02C1">
      <w:pPr>
        <w:pStyle w:val="ListParagraph"/>
        <w:ind w:left="0"/>
        <w:rPr>
          <w:i/>
          <w:sz w:val="20"/>
          <w:szCs w:val="20"/>
        </w:rPr>
      </w:pPr>
    </w:p>
    <w:p w14:paraId="6610C9BD" w14:textId="41736EE5" w:rsidR="00BA0F19" w:rsidRPr="00195E65" w:rsidRDefault="00BA0F19" w:rsidP="005E02C1">
      <w:pPr>
        <w:pStyle w:val="ListParagraph"/>
        <w:ind w:left="0"/>
        <w:rPr>
          <w:b/>
          <w:sz w:val="26"/>
          <w:szCs w:val="26"/>
        </w:rPr>
      </w:pPr>
      <w:r w:rsidRPr="00B02A09">
        <w:rPr>
          <w:b/>
          <w:sz w:val="26"/>
          <w:szCs w:val="26"/>
        </w:rPr>
        <w:t>Section 2: Faculty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5"/>
      </w:tblGrid>
      <w:tr w:rsidR="00BA0F19" w:rsidRPr="006173BA" w14:paraId="45350FD0" w14:textId="77777777" w:rsidTr="00BA0F19">
        <w:tc>
          <w:tcPr>
            <w:tcW w:w="13495" w:type="dxa"/>
          </w:tcPr>
          <w:p w14:paraId="2D817D70" w14:textId="77777777" w:rsidR="00BA0F19" w:rsidRDefault="00B02A09" w:rsidP="003313DA">
            <w:pPr>
              <w:rPr>
                <w:rStyle w:val="Hyperlink"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2: </w:t>
            </w:r>
            <w:r w:rsidR="00BA0F19" w:rsidRPr="006173BA">
              <w:rPr>
                <w:b/>
                <w:sz w:val="20"/>
                <w:szCs w:val="20"/>
              </w:rPr>
              <w:t xml:space="preserve">Q1 </w:t>
            </w:r>
            <w:r w:rsidR="00FC7158">
              <w:rPr>
                <w:b/>
                <w:sz w:val="20"/>
                <w:szCs w:val="20"/>
              </w:rPr>
              <w:t>Full-Time to Part-Time Faculty Ratio</w:t>
            </w:r>
            <w:r w:rsidR="00BA0F19" w:rsidRPr="006173BA">
              <w:rPr>
                <w:b/>
                <w:sz w:val="20"/>
                <w:szCs w:val="20"/>
              </w:rPr>
              <w:t xml:space="preserve">. </w:t>
            </w:r>
            <w:r w:rsidR="00195E65">
              <w:rPr>
                <w:iCs/>
                <w:sz w:val="20"/>
                <w:szCs w:val="20"/>
              </w:rPr>
              <w:t xml:space="preserve">Recommended data source: SBCCD District 75:25 </w:t>
            </w:r>
            <w:hyperlink r:id="rId9" w:history="1">
              <w:r w:rsidR="00BA0F19" w:rsidRPr="00195E65">
                <w:rPr>
                  <w:rStyle w:val="Hyperlink"/>
                  <w:iCs/>
                  <w:sz w:val="20"/>
                  <w:szCs w:val="20"/>
                </w:rPr>
                <w:t>https://public.tableau.com/profile/sbccd#!/vizhome/Full-TimePart-TimeRatiobySBCCDandCollege/Full-TimePart-TimeRatiobySBCCDandCollege</w:t>
              </w:r>
            </w:hyperlink>
          </w:p>
          <w:p w14:paraId="3DE64014" w14:textId="54AA8A1E" w:rsidR="00FC7158" w:rsidRPr="003313DA" w:rsidRDefault="00FC7158" w:rsidP="003313DA">
            <w:pPr>
              <w:rPr>
                <w:i/>
                <w:sz w:val="20"/>
                <w:szCs w:val="20"/>
              </w:rPr>
            </w:pPr>
          </w:p>
        </w:tc>
      </w:tr>
      <w:tr w:rsidR="003313DA" w:rsidRPr="006173BA" w14:paraId="02FDF43B" w14:textId="77777777" w:rsidTr="00BA0F19">
        <w:tc>
          <w:tcPr>
            <w:tcW w:w="13495" w:type="dxa"/>
          </w:tcPr>
          <w:p w14:paraId="04780FCF" w14:textId="77777777" w:rsidR="003313DA" w:rsidRPr="006173BA" w:rsidRDefault="003313DA" w:rsidP="003313DA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Response:</w:t>
            </w:r>
          </w:p>
          <w:p w14:paraId="0F09B8A9" w14:textId="77777777" w:rsidR="003313DA" w:rsidRDefault="003313DA" w:rsidP="00BA0F19">
            <w:pPr>
              <w:rPr>
                <w:b/>
                <w:sz w:val="20"/>
                <w:szCs w:val="20"/>
              </w:rPr>
            </w:pPr>
          </w:p>
        </w:tc>
      </w:tr>
    </w:tbl>
    <w:p w14:paraId="1FAC8285" w14:textId="77777777" w:rsidR="00BA0F19" w:rsidRPr="006173BA" w:rsidRDefault="00BA0F19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080"/>
      </w:tblGrid>
      <w:tr w:rsidR="00BA0F19" w:rsidRPr="006173BA" w14:paraId="081DF7FD" w14:textId="77777777" w:rsidTr="0011737D">
        <w:tc>
          <w:tcPr>
            <w:tcW w:w="13495" w:type="dxa"/>
            <w:gridSpan w:val="4"/>
            <w:shd w:val="clear" w:color="auto" w:fill="F2F2F2" w:themeFill="background1" w:themeFillShade="F2"/>
          </w:tcPr>
          <w:p w14:paraId="3817E7A2" w14:textId="77777777" w:rsidR="00BA0F19" w:rsidRPr="006173BA" w:rsidRDefault="00BA0F19" w:rsidP="00BA0F19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Section 2: Q1 Committee Scoring Rubric</w:t>
            </w:r>
          </w:p>
        </w:tc>
      </w:tr>
      <w:tr w:rsidR="00105B0C" w:rsidRPr="006173BA" w14:paraId="57040A3F" w14:textId="77777777" w:rsidTr="00105B0C">
        <w:tc>
          <w:tcPr>
            <w:tcW w:w="4135" w:type="dxa"/>
            <w:shd w:val="clear" w:color="auto" w:fill="F2F2F2" w:themeFill="background1" w:themeFillShade="F2"/>
          </w:tcPr>
          <w:p w14:paraId="00BF58FD" w14:textId="77777777" w:rsidR="00105B0C" w:rsidRPr="006173BA" w:rsidRDefault="00105B0C" w:rsidP="00D73E5D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7C59E9A" w14:textId="77777777" w:rsidR="00105B0C" w:rsidRPr="006173BA" w:rsidRDefault="00105B0C" w:rsidP="00D73E5D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36258BC" w14:textId="77777777" w:rsidR="00105B0C" w:rsidRPr="006173BA" w:rsidRDefault="00105B0C" w:rsidP="00D73E5D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4FADD2D" w14:textId="1D091662" w:rsidR="00105B0C" w:rsidRPr="006173BA" w:rsidRDefault="00105B0C" w:rsidP="00D73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105B0C" w:rsidRPr="006173BA" w14:paraId="2062605C" w14:textId="77777777" w:rsidTr="00105B0C">
        <w:tc>
          <w:tcPr>
            <w:tcW w:w="4135" w:type="dxa"/>
            <w:shd w:val="clear" w:color="auto" w:fill="F2F2F2" w:themeFill="background1" w:themeFillShade="F2"/>
          </w:tcPr>
          <w:p w14:paraId="5109F950" w14:textId="3E026F83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40-</w:t>
            </w:r>
            <w:r>
              <w:rPr>
                <w:sz w:val="20"/>
                <w:szCs w:val="20"/>
              </w:rPr>
              <w:t>55</w:t>
            </w:r>
            <w:r w:rsidRPr="006173BA">
              <w:rPr>
                <w:sz w:val="20"/>
                <w:szCs w:val="20"/>
              </w:rPr>
              <w:t>%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6AE5785" w14:textId="5BCCB300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6173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6173BA">
              <w:rPr>
                <w:sz w:val="20"/>
                <w:szCs w:val="20"/>
              </w:rPr>
              <w:t>%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69603A8B" w14:textId="0F6DF6D9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6173BA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+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50EC9D7B" w14:textId="77777777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9057F6" w14:textId="1190705F" w:rsidR="003313DA" w:rsidRDefault="003313DA" w:rsidP="005E02C1">
      <w:pPr>
        <w:pStyle w:val="ListParagraph"/>
        <w:ind w:left="0"/>
        <w:rPr>
          <w:b/>
          <w:sz w:val="20"/>
          <w:szCs w:val="20"/>
        </w:rPr>
      </w:pPr>
    </w:p>
    <w:p w14:paraId="6D339964" w14:textId="77777777" w:rsidR="00026FC7" w:rsidRPr="006173BA" w:rsidRDefault="00026FC7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5"/>
      </w:tblGrid>
      <w:tr w:rsidR="00BA0F19" w:rsidRPr="006173BA" w14:paraId="4E418B71" w14:textId="77777777" w:rsidTr="00D73E5D">
        <w:tc>
          <w:tcPr>
            <w:tcW w:w="13495" w:type="dxa"/>
          </w:tcPr>
          <w:p w14:paraId="14A66370" w14:textId="52A433DC" w:rsidR="00BA0F19" w:rsidRPr="006173BA" w:rsidRDefault="003313DA" w:rsidP="00BA0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2: </w:t>
            </w:r>
            <w:r w:rsidR="00BA0F19" w:rsidRPr="006173BA">
              <w:rPr>
                <w:b/>
                <w:sz w:val="20"/>
                <w:szCs w:val="20"/>
              </w:rPr>
              <w:t xml:space="preserve">Q2 </w:t>
            </w:r>
            <w:r>
              <w:rPr>
                <w:b/>
                <w:sz w:val="20"/>
                <w:szCs w:val="20"/>
              </w:rPr>
              <w:t>Full-Time Equivalent Faculty (FTEF)</w:t>
            </w:r>
            <w:r w:rsidR="00BA0F19" w:rsidRPr="006173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Recommended D</w:t>
            </w:r>
            <w:r w:rsidR="00BA0F19" w:rsidRPr="006173BA">
              <w:rPr>
                <w:sz w:val="20"/>
                <w:szCs w:val="20"/>
              </w:rPr>
              <w:t>ata source</w:t>
            </w:r>
            <w:r w:rsidR="00022D3A">
              <w:rPr>
                <w:sz w:val="20"/>
                <w:szCs w:val="20"/>
              </w:rPr>
              <w:t>:</w:t>
            </w:r>
            <w:r w:rsidR="00BA0F19" w:rsidRPr="006173BA">
              <w:rPr>
                <w:sz w:val="20"/>
                <w:szCs w:val="20"/>
              </w:rPr>
              <w:t xml:space="preserve"> EMP One-Sheets</w:t>
            </w:r>
          </w:p>
        </w:tc>
      </w:tr>
      <w:tr w:rsidR="00EA342B" w:rsidRPr="006173BA" w14:paraId="47D2A279" w14:textId="77777777" w:rsidTr="00D73E5D">
        <w:tc>
          <w:tcPr>
            <w:tcW w:w="13495" w:type="dxa"/>
          </w:tcPr>
          <w:p w14:paraId="76AFD797" w14:textId="77777777" w:rsidR="00EA342B" w:rsidRPr="006173BA" w:rsidRDefault="00EA342B" w:rsidP="00EA342B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Response:</w:t>
            </w:r>
          </w:p>
          <w:p w14:paraId="72552753" w14:textId="77777777" w:rsidR="00EA342B" w:rsidRDefault="00EA342B" w:rsidP="00BA0F19">
            <w:pPr>
              <w:rPr>
                <w:b/>
                <w:sz w:val="20"/>
                <w:szCs w:val="20"/>
              </w:rPr>
            </w:pPr>
          </w:p>
        </w:tc>
      </w:tr>
    </w:tbl>
    <w:p w14:paraId="438F3A07" w14:textId="77777777" w:rsidR="00BA0F19" w:rsidRPr="006173BA" w:rsidRDefault="00BA0F19" w:rsidP="00BA0F19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325"/>
        <w:gridCol w:w="3060"/>
        <w:gridCol w:w="2970"/>
        <w:gridCol w:w="3060"/>
        <w:gridCol w:w="1080"/>
      </w:tblGrid>
      <w:tr w:rsidR="00BA0F19" w:rsidRPr="006173BA" w14:paraId="0FA0CD1F" w14:textId="77777777" w:rsidTr="00DF40DA">
        <w:tc>
          <w:tcPr>
            <w:tcW w:w="13495" w:type="dxa"/>
            <w:gridSpan w:val="5"/>
            <w:shd w:val="clear" w:color="auto" w:fill="F2F2F2" w:themeFill="background1" w:themeFillShade="F2"/>
          </w:tcPr>
          <w:p w14:paraId="68B1FF6C" w14:textId="77777777" w:rsidR="00BA0F19" w:rsidRPr="006173BA" w:rsidRDefault="00DF40DA" w:rsidP="00D73E5D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Section 2: Q2</w:t>
            </w:r>
            <w:r w:rsidR="00BA0F19" w:rsidRPr="006173BA">
              <w:rPr>
                <w:b/>
                <w:sz w:val="20"/>
                <w:szCs w:val="20"/>
              </w:rPr>
              <w:t xml:space="preserve"> Committee Scoring Rubric</w:t>
            </w:r>
          </w:p>
        </w:tc>
      </w:tr>
      <w:tr w:rsidR="00105B0C" w:rsidRPr="006173BA" w14:paraId="1D055B42" w14:textId="77777777" w:rsidTr="00105B0C">
        <w:tc>
          <w:tcPr>
            <w:tcW w:w="3325" w:type="dxa"/>
            <w:shd w:val="clear" w:color="auto" w:fill="F2F2F2" w:themeFill="background1" w:themeFillShade="F2"/>
          </w:tcPr>
          <w:p w14:paraId="26E9CD8B" w14:textId="02754DCC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6173BA">
              <w:rPr>
                <w:b/>
                <w:sz w:val="20"/>
                <w:szCs w:val="20"/>
              </w:rPr>
              <w:t xml:space="preserve"> Point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27F1892" w14:textId="7DB62818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173BA">
              <w:rPr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0DE9965" w14:textId="0FA227AC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6173BA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6AF7103" w14:textId="44965F08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37B41C" w14:textId="591A8B4E" w:rsidR="00105B0C" w:rsidRPr="006173BA" w:rsidRDefault="00105B0C" w:rsidP="00105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105B0C" w:rsidRPr="006173BA" w14:paraId="30C97F28" w14:textId="77777777" w:rsidTr="00105B0C">
        <w:tc>
          <w:tcPr>
            <w:tcW w:w="3325" w:type="dxa"/>
            <w:shd w:val="clear" w:color="auto" w:fill="F2F2F2" w:themeFill="background1" w:themeFillShade="F2"/>
          </w:tcPr>
          <w:p w14:paraId="718AB895" w14:textId="08B7A4FF" w:rsidR="00105B0C" w:rsidRPr="00EA342B" w:rsidRDefault="00105B0C" w:rsidP="00D73E5D">
            <w:pPr>
              <w:rPr>
                <w:sz w:val="20"/>
                <w:szCs w:val="20"/>
              </w:rPr>
            </w:pPr>
            <w:r w:rsidRPr="00EA342B">
              <w:rPr>
                <w:sz w:val="20"/>
                <w:szCs w:val="20"/>
              </w:rPr>
              <w:t>The gap between FT</w:t>
            </w:r>
            <w:r>
              <w:rPr>
                <w:sz w:val="20"/>
                <w:szCs w:val="20"/>
              </w:rPr>
              <w:t>F</w:t>
            </w:r>
            <w:r w:rsidRPr="00EA342B">
              <w:rPr>
                <w:sz w:val="20"/>
                <w:szCs w:val="20"/>
              </w:rPr>
              <w:t xml:space="preserve"> and FT</w:t>
            </w:r>
            <w:r>
              <w:rPr>
                <w:sz w:val="20"/>
                <w:szCs w:val="20"/>
              </w:rPr>
              <w:t>EF</w:t>
            </w:r>
            <w:r w:rsidRPr="00EA342B">
              <w:rPr>
                <w:sz w:val="20"/>
                <w:szCs w:val="20"/>
              </w:rPr>
              <w:t xml:space="preserve"> is less than 2</w:t>
            </w:r>
            <w:r>
              <w:rPr>
                <w:sz w:val="20"/>
                <w:szCs w:val="20"/>
              </w:rPr>
              <w:t>.00.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71D82283" w14:textId="3CFBA316" w:rsidR="00105B0C" w:rsidRPr="00EA342B" w:rsidRDefault="00105B0C" w:rsidP="00D73E5D">
            <w:pPr>
              <w:rPr>
                <w:sz w:val="20"/>
                <w:szCs w:val="20"/>
              </w:rPr>
            </w:pPr>
            <w:r w:rsidRPr="00EA342B">
              <w:rPr>
                <w:sz w:val="20"/>
                <w:szCs w:val="20"/>
              </w:rPr>
              <w:t>The gap between FT</w:t>
            </w:r>
            <w:r>
              <w:rPr>
                <w:sz w:val="20"/>
                <w:szCs w:val="20"/>
              </w:rPr>
              <w:t>F</w:t>
            </w:r>
            <w:r w:rsidRPr="00EA342B">
              <w:rPr>
                <w:sz w:val="20"/>
                <w:szCs w:val="20"/>
              </w:rPr>
              <w:t xml:space="preserve"> and FT</w:t>
            </w:r>
            <w:r>
              <w:rPr>
                <w:sz w:val="20"/>
                <w:szCs w:val="20"/>
              </w:rPr>
              <w:t>EF</w:t>
            </w:r>
            <w:r w:rsidRPr="00EA34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between 2.00 and 4.99.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BB0FB7F" w14:textId="0D15311B" w:rsidR="00105B0C" w:rsidRPr="00EA342B" w:rsidRDefault="00105B0C" w:rsidP="00D73E5D">
            <w:pPr>
              <w:rPr>
                <w:sz w:val="20"/>
                <w:szCs w:val="20"/>
              </w:rPr>
            </w:pPr>
            <w:r w:rsidRPr="00EA342B">
              <w:rPr>
                <w:sz w:val="20"/>
                <w:szCs w:val="20"/>
              </w:rPr>
              <w:t>The gap between FT</w:t>
            </w:r>
            <w:r>
              <w:rPr>
                <w:sz w:val="20"/>
                <w:szCs w:val="20"/>
              </w:rPr>
              <w:t>F</w:t>
            </w:r>
            <w:r w:rsidRPr="00EA342B">
              <w:rPr>
                <w:sz w:val="20"/>
                <w:szCs w:val="20"/>
              </w:rPr>
              <w:t xml:space="preserve"> and FT</w:t>
            </w:r>
            <w:r>
              <w:rPr>
                <w:sz w:val="20"/>
                <w:szCs w:val="20"/>
              </w:rPr>
              <w:t>EF</w:t>
            </w:r>
            <w:r w:rsidRPr="00EA342B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between 5.00 and 7.99</w:t>
            </w:r>
            <w:r w:rsidRPr="00EA342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</w:t>
            </w:r>
            <w:r w:rsidRPr="00EA342B">
              <w:rPr>
                <w:sz w:val="20"/>
                <w:szCs w:val="20"/>
              </w:rPr>
              <w:t xml:space="preserve"> program has no FT faculty.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1FACED03" w14:textId="6AE2C6DC" w:rsidR="00105B0C" w:rsidRPr="00EA342B" w:rsidRDefault="00105B0C" w:rsidP="00D73E5D">
            <w:pPr>
              <w:rPr>
                <w:sz w:val="20"/>
                <w:szCs w:val="20"/>
              </w:rPr>
            </w:pPr>
            <w:r w:rsidRPr="00EA342B">
              <w:rPr>
                <w:sz w:val="20"/>
                <w:szCs w:val="20"/>
              </w:rPr>
              <w:t>The gap between FT</w:t>
            </w:r>
            <w:r>
              <w:rPr>
                <w:sz w:val="20"/>
                <w:szCs w:val="20"/>
              </w:rPr>
              <w:t>F</w:t>
            </w:r>
            <w:r w:rsidRPr="00EA342B">
              <w:rPr>
                <w:sz w:val="20"/>
                <w:szCs w:val="20"/>
              </w:rPr>
              <w:t xml:space="preserve"> and FT</w:t>
            </w:r>
            <w:r>
              <w:rPr>
                <w:sz w:val="20"/>
                <w:szCs w:val="20"/>
              </w:rPr>
              <w:t>EF</w:t>
            </w:r>
            <w:r w:rsidRPr="00EA342B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greater than 8.00.</w:t>
            </w:r>
          </w:p>
        </w:tc>
        <w:tc>
          <w:tcPr>
            <w:tcW w:w="1080" w:type="dxa"/>
            <w:shd w:val="clear" w:color="auto" w:fill="FFFFFF" w:themeFill="background1"/>
          </w:tcPr>
          <w:p w14:paraId="42BEE7A5" w14:textId="77777777" w:rsidR="00105B0C" w:rsidRPr="006173BA" w:rsidRDefault="00105B0C" w:rsidP="00D73E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3AD15D" w14:textId="6F9089F6" w:rsidR="00DF40DA" w:rsidRDefault="00DF40DA" w:rsidP="005E02C1">
      <w:pPr>
        <w:pStyle w:val="ListParagraph"/>
        <w:ind w:left="0"/>
        <w:rPr>
          <w:b/>
          <w:sz w:val="20"/>
          <w:szCs w:val="20"/>
        </w:rPr>
      </w:pPr>
    </w:p>
    <w:p w14:paraId="17098D4B" w14:textId="77777777" w:rsidR="00026FC7" w:rsidRPr="006173BA" w:rsidRDefault="00026FC7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BA0148" w:rsidRPr="006173BA" w14:paraId="5EF082B1" w14:textId="77777777" w:rsidTr="00BA0148">
        <w:tc>
          <w:tcPr>
            <w:tcW w:w="13495" w:type="dxa"/>
            <w:shd w:val="clear" w:color="auto" w:fill="auto"/>
          </w:tcPr>
          <w:p w14:paraId="03C18748" w14:textId="77777777" w:rsidR="00BA0148" w:rsidRDefault="00BA0148" w:rsidP="00DF4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2: </w:t>
            </w:r>
            <w:r w:rsidRPr="006173BA">
              <w:rPr>
                <w:b/>
                <w:sz w:val="20"/>
                <w:szCs w:val="20"/>
              </w:rPr>
              <w:t xml:space="preserve">Q3 Unfulfilled Needs </w:t>
            </w:r>
          </w:p>
          <w:p w14:paraId="247E8686" w14:textId="748E76BB" w:rsidR="00BA0148" w:rsidRPr="00EA342B" w:rsidRDefault="00BA0148" w:rsidP="00DF4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Source: Past Needs Assessment results.</w:t>
            </w:r>
          </w:p>
        </w:tc>
      </w:tr>
      <w:tr w:rsidR="00BA0148" w:rsidRPr="006173BA" w14:paraId="0481678A" w14:textId="77777777" w:rsidTr="00BA0148">
        <w:tc>
          <w:tcPr>
            <w:tcW w:w="13495" w:type="dxa"/>
            <w:shd w:val="clear" w:color="auto" w:fill="auto"/>
          </w:tcPr>
          <w:p w14:paraId="48B3BD09" w14:textId="36CAD380" w:rsidR="00BA0148" w:rsidRPr="00EA342B" w:rsidRDefault="00BA0148" w:rsidP="00DF40DA">
            <w:pPr>
              <w:rPr>
                <w:bCs/>
                <w:sz w:val="20"/>
                <w:szCs w:val="20"/>
              </w:rPr>
            </w:pPr>
            <w:r w:rsidRPr="00EA342B">
              <w:rPr>
                <w:bCs/>
                <w:sz w:val="20"/>
                <w:szCs w:val="20"/>
              </w:rPr>
              <w:t>Response:</w:t>
            </w:r>
          </w:p>
          <w:p w14:paraId="1D626053" w14:textId="186DD5E7" w:rsidR="00BA0148" w:rsidRDefault="00BA0148" w:rsidP="00DF40DA">
            <w:pPr>
              <w:rPr>
                <w:b/>
                <w:sz w:val="20"/>
                <w:szCs w:val="20"/>
              </w:rPr>
            </w:pPr>
          </w:p>
        </w:tc>
      </w:tr>
    </w:tbl>
    <w:p w14:paraId="13B83058" w14:textId="77777777" w:rsidR="008C2854" w:rsidRDefault="008C2854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325"/>
        <w:gridCol w:w="3060"/>
        <w:gridCol w:w="2970"/>
        <w:gridCol w:w="3060"/>
        <w:gridCol w:w="1080"/>
      </w:tblGrid>
      <w:tr w:rsidR="00BA0148" w:rsidRPr="006173BA" w14:paraId="35BBD367" w14:textId="77777777" w:rsidTr="00BA0148">
        <w:tc>
          <w:tcPr>
            <w:tcW w:w="13495" w:type="dxa"/>
            <w:gridSpan w:val="5"/>
            <w:shd w:val="clear" w:color="auto" w:fill="F2F2F2" w:themeFill="background1" w:themeFillShade="F2"/>
          </w:tcPr>
          <w:p w14:paraId="0D8EAE27" w14:textId="4CC3919D" w:rsidR="00BA0148" w:rsidRPr="006173BA" w:rsidRDefault="00BA0148" w:rsidP="009A7742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Section 2: Q</w:t>
            </w:r>
            <w:r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 xml:space="preserve"> Committee Scoring Rubric</w:t>
            </w:r>
          </w:p>
        </w:tc>
      </w:tr>
      <w:tr w:rsidR="00105B0C" w:rsidRPr="006173BA" w14:paraId="5D970B09" w14:textId="77777777" w:rsidTr="00105B0C">
        <w:tc>
          <w:tcPr>
            <w:tcW w:w="3325" w:type="dxa"/>
            <w:shd w:val="clear" w:color="auto" w:fill="F2F2F2" w:themeFill="background1" w:themeFillShade="F2"/>
          </w:tcPr>
          <w:p w14:paraId="01A9E9F8" w14:textId="2BA91E9E" w:rsidR="00105B0C" w:rsidRPr="006173BA" w:rsidRDefault="00105B0C" w:rsidP="00BA0148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6E817082" w14:textId="65F22A3F" w:rsidR="00105B0C" w:rsidRPr="006173BA" w:rsidRDefault="00105B0C" w:rsidP="00BA0148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6C62BE0" w14:textId="6FC39ACD" w:rsidR="00105B0C" w:rsidRPr="006173BA" w:rsidRDefault="00105B0C" w:rsidP="00BA0148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2B8E3779" w14:textId="07287A64" w:rsidR="00105B0C" w:rsidRPr="006173BA" w:rsidRDefault="00105B0C" w:rsidP="00BA0148">
            <w:pPr>
              <w:jc w:val="center"/>
              <w:rPr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12E2E3" w14:textId="77777777" w:rsidR="00105B0C" w:rsidRPr="006173BA" w:rsidRDefault="00105B0C" w:rsidP="00105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105B0C" w:rsidRPr="006173BA" w14:paraId="10417C95" w14:textId="77777777" w:rsidTr="00105B0C">
        <w:tc>
          <w:tcPr>
            <w:tcW w:w="3325" w:type="dxa"/>
            <w:shd w:val="clear" w:color="auto" w:fill="F2F2F2" w:themeFill="background1" w:themeFillShade="F2"/>
          </w:tcPr>
          <w:p w14:paraId="068F39AE" w14:textId="59D7DC94" w:rsidR="00105B0C" w:rsidRPr="00EA342B" w:rsidRDefault="00105B0C" w:rsidP="00BA0148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Program has hired FT faculty for growth positions in the past 3 years.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FA480C8" w14:textId="3778BFD7" w:rsidR="00105B0C" w:rsidRPr="00EA342B" w:rsidRDefault="00105B0C" w:rsidP="00BA0148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Program request has been ranked and unfulfilled for 4 consecutive years.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4ED57D1" w14:textId="5F6B73A3" w:rsidR="00105B0C" w:rsidRPr="00EA342B" w:rsidRDefault="00105B0C" w:rsidP="00BA0148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Program request has been ranked and unfulfilled for past 5-7 consecutive years.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404EBAA0" w14:textId="56AB55D1" w:rsidR="00105B0C" w:rsidRPr="00EA342B" w:rsidRDefault="00105B0C" w:rsidP="00BA0148">
            <w:pPr>
              <w:rPr>
                <w:sz w:val="20"/>
                <w:szCs w:val="20"/>
              </w:rPr>
            </w:pPr>
            <w:r w:rsidRPr="006173BA">
              <w:rPr>
                <w:sz w:val="20"/>
                <w:szCs w:val="20"/>
              </w:rPr>
              <w:t>Program request has been ranked and unfulfilled for 8</w:t>
            </w:r>
            <w:r>
              <w:rPr>
                <w:sz w:val="20"/>
                <w:szCs w:val="20"/>
              </w:rPr>
              <w:t xml:space="preserve"> or more</w:t>
            </w:r>
            <w:r w:rsidRPr="006173BA">
              <w:rPr>
                <w:sz w:val="20"/>
                <w:szCs w:val="20"/>
              </w:rPr>
              <w:t xml:space="preserve"> consecutive years.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41A4E7A" w14:textId="77777777" w:rsidR="00105B0C" w:rsidRPr="006173BA" w:rsidRDefault="00105B0C" w:rsidP="00BA01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FD917D" w14:textId="647E3183" w:rsidR="00BA0148" w:rsidRDefault="00BA0148" w:rsidP="005E02C1">
      <w:pPr>
        <w:pStyle w:val="ListParagraph"/>
        <w:ind w:left="0"/>
        <w:rPr>
          <w:b/>
          <w:sz w:val="20"/>
          <w:szCs w:val="20"/>
        </w:rPr>
      </w:pPr>
    </w:p>
    <w:p w14:paraId="583E626E" w14:textId="77777777" w:rsidR="00026FC7" w:rsidRDefault="00026FC7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BA0148" w:rsidRPr="006173BA" w14:paraId="7DB18AAA" w14:textId="77777777" w:rsidTr="009A7742">
        <w:tc>
          <w:tcPr>
            <w:tcW w:w="12505" w:type="dxa"/>
            <w:shd w:val="clear" w:color="auto" w:fill="FFFFFF" w:themeFill="background1"/>
          </w:tcPr>
          <w:p w14:paraId="62C1B2BF" w14:textId="12D1BD18" w:rsidR="00BA0148" w:rsidRPr="006173BA" w:rsidRDefault="00BA0148" w:rsidP="009A7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Section 2: </w:t>
            </w:r>
            <w:r w:rsidRPr="006173BA">
              <w:rPr>
                <w:b/>
                <w:sz w:val="20"/>
                <w:szCs w:val="20"/>
              </w:rPr>
              <w:t>Q4</w:t>
            </w:r>
            <w:r w:rsidR="00E73647">
              <w:rPr>
                <w:b/>
                <w:sz w:val="20"/>
                <w:szCs w:val="20"/>
              </w:rPr>
              <w:t xml:space="preserve"> Unfilled Existing Positions</w:t>
            </w:r>
            <w:r w:rsidR="00002EBD">
              <w:rPr>
                <w:b/>
                <w:sz w:val="20"/>
                <w:szCs w:val="20"/>
              </w:rPr>
              <w:t xml:space="preserve"> (1 point)</w:t>
            </w:r>
            <w:r w:rsidRPr="006173BA">
              <w:rPr>
                <w:b/>
                <w:sz w:val="20"/>
                <w:szCs w:val="20"/>
              </w:rPr>
              <w:t xml:space="preserve"> </w:t>
            </w:r>
            <w:r w:rsidRPr="00E73647">
              <w:rPr>
                <w:bCs/>
                <w:sz w:val="20"/>
                <w:szCs w:val="20"/>
              </w:rPr>
              <w:t>Program has unfilled replacement position(s)</w:t>
            </w:r>
            <w:r w:rsidR="00002EBD">
              <w:rPr>
                <w:bCs/>
                <w:sz w:val="20"/>
                <w:szCs w:val="20"/>
              </w:rPr>
              <w:t>.</w:t>
            </w:r>
            <w:r w:rsidRPr="00E7364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14:paraId="3BF33E80" w14:textId="77777777" w:rsidR="00BA0148" w:rsidRPr="006173BA" w:rsidRDefault="00BA0148" w:rsidP="009A7742">
            <w:pPr>
              <w:rPr>
                <w:sz w:val="20"/>
                <w:szCs w:val="20"/>
              </w:rPr>
            </w:pPr>
          </w:p>
        </w:tc>
      </w:tr>
      <w:tr w:rsidR="00BA0148" w:rsidRPr="006173BA" w14:paraId="766BB588" w14:textId="77777777" w:rsidTr="009A7742">
        <w:tc>
          <w:tcPr>
            <w:tcW w:w="12505" w:type="dxa"/>
            <w:shd w:val="clear" w:color="auto" w:fill="FFFFFF" w:themeFill="background1"/>
          </w:tcPr>
          <w:p w14:paraId="1F21979E" w14:textId="77777777" w:rsidR="00BA0148" w:rsidRPr="006173BA" w:rsidRDefault="00BA0148" w:rsidP="009A7742">
            <w:pPr>
              <w:ind w:left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Pr="006173BA">
              <w:rPr>
                <w:b/>
                <w:sz w:val="20"/>
                <w:szCs w:val="20"/>
              </w:rPr>
              <w:t>TOTAL</w:t>
            </w:r>
          </w:p>
          <w:p w14:paraId="66C2459D" w14:textId="77777777" w:rsidR="00BA0148" w:rsidRPr="006173BA" w:rsidRDefault="00BA0148" w:rsidP="009A774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5F5813C" w14:textId="77777777" w:rsidR="00BA0148" w:rsidRPr="006173BA" w:rsidRDefault="00BA0148" w:rsidP="009A7742">
            <w:pPr>
              <w:jc w:val="center"/>
              <w:rPr>
                <w:sz w:val="20"/>
                <w:szCs w:val="20"/>
              </w:rPr>
            </w:pPr>
          </w:p>
        </w:tc>
      </w:tr>
      <w:tr w:rsidR="00BA0148" w:rsidRPr="006173BA" w14:paraId="7DE74921" w14:textId="77777777" w:rsidTr="009A7742">
        <w:tc>
          <w:tcPr>
            <w:tcW w:w="12505" w:type="dxa"/>
            <w:shd w:val="clear" w:color="auto" w:fill="FFFFFF" w:themeFill="background1"/>
          </w:tcPr>
          <w:p w14:paraId="1D202156" w14:textId="77777777" w:rsidR="00BA0148" w:rsidRPr="006173BA" w:rsidRDefault="00BA0148" w:rsidP="009A77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WEIGHTED SECTION TOTAL</w:t>
            </w:r>
          </w:p>
          <w:p w14:paraId="74ABAEB0" w14:textId="22E81102" w:rsidR="00BA0148" w:rsidRPr="003313DA" w:rsidRDefault="00BA0148" w:rsidP="009A7742">
            <w:pPr>
              <w:jc w:val="right"/>
              <w:rPr>
                <w:b/>
                <w:sz w:val="20"/>
                <w:szCs w:val="20"/>
              </w:rPr>
            </w:pPr>
            <w:r w:rsidRPr="00105B0C">
              <w:rPr>
                <w:b/>
                <w:sz w:val="20"/>
                <w:szCs w:val="20"/>
              </w:rPr>
              <w:t>(x</w:t>
            </w:r>
            <w:r w:rsidR="00105B0C">
              <w:rPr>
                <w:b/>
                <w:sz w:val="20"/>
                <w:szCs w:val="20"/>
              </w:rPr>
              <w:t>4</w:t>
            </w:r>
            <w:r w:rsidRPr="00105B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</w:tcPr>
          <w:p w14:paraId="79599CF5" w14:textId="77777777" w:rsidR="00BA0148" w:rsidRPr="006173BA" w:rsidRDefault="00BA0148" w:rsidP="009A774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D18E6F" w14:textId="3B5200DB" w:rsidR="00BA0148" w:rsidRDefault="00BA0148" w:rsidP="005E02C1">
      <w:pPr>
        <w:pStyle w:val="ListParagraph"/>
        <w:ind w:left="0"/>
        <w:rPr>
          <w:b/>
          <w:sz w:val="20"/>
          <w:szCs w:val="20"/>
        </w:rPr>
      </w:pPr>
    </w:p>
    <w:p w14:paraId="13BA0796" w14:textId="77777777" w:rsidR="00BA0148" w:rsidRDefault="00BA0148" w:rsidP="005E02C1">
      <w:pPr>
        <w:pStyle w:val="ListParagraph"/>
        <w:ind w:left="0"/>
        <w:rPr>
          <w:b/>
          <w:sz w:val="20"/>
          <w:szCs w:val="20"/>
        </w:rPr>
      </w:pPr>
    </w:p>
    <w:p w14:paraId="39886172" w14:textId="542609CB" w:rsidR="00DF40DA" w:rsidRPr="00BA0148" w:rsidRDefault="00DF40DA" w:rsidP="005E02C1">
      <w:pPr>
        <w:pStyle w:val="ListParagraph"/>
        <w:ind w:left="0"/>
        <w:rPr>
          <w:b/>
          <w:sz w:val="26"/>
          <w:szCs w:val="26"/>
        </w:rPr>
      </w:pPr>
      <w:r w:rsidRPr="00BA0148">
        <w:rPr>
          <w:b/>
          <w:sz w:val="26"/>
          <w:szCs w:val="26"/>
        </w:rPr>
        <w:t>Section 3: Campus Impact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DF40DA" w:rsidRPr="006173BA" w14:paraId="1EC30693" w14:textId="77777777" w:rsidTr="00DF40DA">
        <w:tc>
          <w:tcPr>
            <w:tcW w:w="13495" w:type="dxa"/>
          </w:tcPr>
          <w:p w14:paraId="400F1C72" w14:textId="19C062D7" w:rsidR="00DF40DA" w:rsidRPr="006173BA" w:rsidRDefault="00BA0148" w:rsidP="00DF4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3: </w:t>
            </w:r>
            <w:r w:rsidR="00DF40DA" w:rsidRPr="006173BA">
              <w:rPr>
                <w:b/>
                <w:sz w:val="20"/>
                <w:szCs w:val="20"/>
              </w:rPr>
              <w:t xml:space="preserve">Q1 </w:t>
            </w:r>
            <w:r>
              <w:rPr>
                <w:b/>
                <w:sz w:val="20"/>
                <w:szCs w:val="20"/>
              </w:rPr>
              <w:t>Request</w:t>
            </w:r>
            <w:r w:rsidR="00DF40DA" w:rsidRPr="006173BA">
              <w:rPr>
                <w:b/>
                <w:sz w:val="20"/>
                <w:szCs w:val="20"/>
              </w:rPr>
              <w:t xml:space="preserve"> clearly supports campus equity, anti-racism, and anti-hate goals and/or statewide initiatives</w:t>
            </w:r>
            <w:r>
              <w:rPr>
                <w:b/>
                <w:sz w:val="20"/>
                <w:szCs w:val="20"/>
              </w:rPr>
              <w:t>,</w:t>
            </w:r>
            <w:r w:rsidR="00DF40DA" w:rsidRPr="006173BA">
              <w:rPr>
                <w:b/>
                <w:sz w:val="20"/>
                <w:szCs w:val="20"/>
              </w:rPr>
              <w:t xml:space="preserve"> such as Guided Pathways or AB 705.</w:t>
            </w:r>
          </w:p>
        </w:tc>
      </w:tr>
      <w:tr w:rsidR="00DF40DA" w:rsidRPr="006173BA" w14:paraId="519413E8" w14:textId="77777777" w:rsidTr="00DF40DA">
        <w:tc>
          <w:tcPr>
            <w:tcW w:w="13495" w:type="dxa"/>
          </w:tcPr>
          <w:p w14:paraId="3AE001FB" w14:textId="77777777" w:rsidR="00DF40DA" w:rsidRPr="00BA0148" w:rsidRDefault="00DF40DA" w:rsidP="00DF40DA">
            <w:pPr>
              <w:rPr>
                <w:bCs/>
                <w:sz w:val="20"/>
                <w:szCs w:val="20"/>
              </w:rPr>
            </w:pPr>
            <w:r w:rsidRPr="00BA0148">
              <w:rPr>
                <w:bCs/>
                <w:sz w:val="20"/>
                <w:szCs w:val="20"/>
              </w:rPr>
              <w:t xml:space="preserve">Response: </w:t>
            </w:r>
          </w:p>
          <w:p w14:paraId="3EB8C616" w14:textId="77777777" w:rsidR="00DF40DA" w:rsidRPr="006173BA" w:rsidRDefault="00DF40DA" w:rsidP="00DF40DA">
            <w:pPr>
              <w:rPr>
                <w:b/>
                <w:sz w:val="20"/>
                <w:szCs w:val="20"/>
              </w:rPr>
            </w:pPr>
          </w:p>
        </w:tc>
      </w:tr>
    </w:tbl>
    <w:p w14:paraId="32A7B817" w14:textId="0FF98358" w:rsidR="00EA1486" w:rsidRPr="00C042B0" w:rsidRDefault="00EA1486" w:rsidP="005E02C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EA1486" w:rsidRPr="006173BA" w14:paraId="77FDBC57" w14:textId="77777777" w:rsidTr="00EA1486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45AC2469" w14:textId="51BD5312" w:rsidR="00EA1486" w:rsidRPr="006173BA" w:rsidRDefault="00EA1486" w:rsidP="009A7742">
            <w:pPr>
              <w:rPr>
                <w:b/>
                <w:sz w:val="20"/>
                <w:szCs w:val="20"/>
              </w:rPr>
            </w:pPr>
            <w:bookmarkStart w:id="0" w:name="_Hlk56775602"/>
            <w:r w:rsidRPr="006173BA">
              <w:rPr>
                <w:b/>
                <w:sz w:val="20"/>
                <w:szCs w:val="20"/>
              </w:rPr>
              <w:t xml:space="preserve">Section 3: Q1 Committee Scoring Rubric </w:t>
            </w:r>
          </w:p>
        </w:tc>
      </w:tr>
      <w:tr w:rsidR="00EA1486" w:rsidRPr="006173BA" w14:paraId="498500BA" w14:textId="7F812ADA" w:rsidTr="00EA1486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5C2F3A88" w14:textId="77777777" w:rsidR="00EA1486" w:rsidRPr="006173BA" w:rsidRDefault="00EA1486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1AE56706" w14:textId="77777777" w:rsidR="00EA1486" w:rsidRPr="006173BA" w:rsidRDefault="00EA1486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DAE0F11" w14:textId="77777777" w:rsidR="00EA1486" w:rsidRPr="006173BA" w:rsidRDefault="00EA1486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2C2F9BC" w14:textId="7A7AA820" w:rsidR="00EA1486" w:rsidRPr="006173BA" w:rsidRDefault="00EA1486" w:rsidP="00105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EA1486" w:rsidRPr="00BC7F52" w14:paraId="1F0A3BA4" w14:textId="5CF363FB" w:rsidTr="00C042B0">
        <w:trPr>
          <w:trHeight w:val="710"/>
        </w:trPr>
        <w:tc>
          <w:tcPr>
            <w:tcW w:w="4495" w:type="dxa"/>
            <w:shd w:val="clear" w:color="auto" w:fill="F2F2F2" w:themeFill="background1" w:themeFillShade="F2"/>
          </w:tcPr>
          <w:p w14:paraId="5FE10E09" w14:textId="1A1017DC" w:rsidR="00EA1486" w:rsidRPr="00C042B0" w:rsidRDefault="00C042B0" w:rsidP="009A7742">
            <w:pPr>
              <w:rPr>
                <w:i/>
                <w:sz w:val="20"/>
                <w:szCs w:val="20"/>
              </w:rPr>
            </w:pPr>
            <w:r w:rsidRPr="00C042B0">
              <w:rPr>
                <w:sz w:val="20"/>
                <w:szCs w:val="20"/>
              </w:rPr>
              <w:t>Request aligns with some relevant campus goals and/or statewide initiatives.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0D5F84C" w14:textId="5FD75C23" w:rsidR="00EA1486" w:rsidRPr="00C042B0" w:rsidRDefault="00C042B0" w:rsidP="009A7742">
            <w:pPr>
              <w:rPr>
                <w:sz w:val="20"/>
                <w:szCs w:val="20"/>
              </w:rPr>
            </w:pPr>
            <w:r w:rsidRPr="00C042B0">
              <w:rPr>
                <w:sz w:val="20"/>
                <w:szCs w:val="20"/>
              </w:rPr>
              <w:t>Request aligns with most relevant campus goals and/or statewide initiatives.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B199230" w14:textId="7AB17260" w:rsidR="00EA1486" w:rsidRPr="00C042B0" w:rsidRDefault="00C042B0" w:rsidP="009A7742">
            <w:pPr>
              <w:rPr>
                <w:sz w:val="20"/>
                <w:szCs w:val="20"/>
              </w:rPr>
            </w:pPr>
            <w:r w:rsidRPr="00C042B0">
              <w:rPr>
                <w:sz w:val="20"/>
                <w:szCs w:val="20"/>
              </w:rPr>
              <w:t>Request</w:t>
            </w:r>
            <w:r>
              <w:rPr>
                <w:sz w:val="20"/>
                <w:szCs w:val="20"/>
              </w:rPr>
              <w:t xml:space="preserve"> clearly</w:t>
            </w:r>
            <w:r w:rsidRPr="00C042B0">
              <w:rPr>
                <w:sz w:val="20"/>
                <w:szCs w:val="20"/>
              </w:rPr>
              <w:t xml:space="preserve"> aligns with </w:t>
            </w:r>
            <w:r>
              <w:rPr>
                <w:sz w:val="20"/>
                <w:szCs w:val="20"/>
              </w:rPr>
              <w:t xml:space="preserve">or exceeds </w:t>
            </w:r>
            <w:r w:rsidRPr="00C042B0">
              <w:rPr>
                <w:sz w:val="20"/>
                <w:szCs w:val="20"/>
              </w:rPr>
              <w:t>all relevant campus goals and/or statewide initiatives.</w:t>
            </w:r>
          </w:p>
        </w:tc>
        <w:tc>
          <w:tcPr>
            <w:tcW w:w="990" w:type="dxa"/>
            <w:shd w:val="clear" w:color="auto" w:fill="auto"/>
          </w:tcPr>
          <w:p w14:paraId="06084225" w14:textId="77777777" w:rsidR="00EA1486" w:rsidRPr="00BC7F52" w:rsidRDefault="00EA1486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bookmarkEnd w:id="0"/>
    </w:tbl>
    <w:p w14:paraId="3CD21832" w14:textId="6C52E8C1" w:rsidR="00EA1486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43B8294D" w14:textId="77777777" w:rsidR="00026FC7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EA1486" w:rsidRPr="006173BA" w14:paraId="2133FD2F" w14:textId="77777777" w:rsidTr="009A7742">
        <w:tc>
          <w:tcPr>
            <w:tcW w:w="13495" w:type="dxa"/>
          </w:tcPr>
          <w:p w14:paraId="2550A0C2" w14:textId="12B7E849" w:rsidR="00EA1486" w:rsidRPr="006173BA" w:rsidRDefault="00EA1486" w:rsidP="009A7742">
            <w:pPr>
              <w:rPr>
                <w:b/>
                <w:sz w:val="20"/>
                <w:szCs w:val="20"/>
              </w:rPr>
            </w:pPr>
            <w:bookmarkStart w:id="1" w:name="_Hlk56775688"/>
            <w:r>
              <w:rPr>
                <w:b/>
                <w:sz w:val="20"/>
                <w:szCs w:val="20"/>
              </w:rPr>
              <w:t xml:space="preserve">Section 3: </w:t>
            </w:r>
            <w:r w:rsidRPr="006173BA">
              <w:rPr>
                <w:b/>
                <w:sz w:val="20"/>
                <w:szCs w:val="20"/>
              </w:rPr>
              <w:t xml:space="preserve">Q2: Program request clearly supports </w:t>
            </w:r>
            <w:r w:rsidR="00B6533B">
              <w:rPr>
                <w:b/>
                <w:sz w:val="20"/>
                <w:szCs w:val="20"/>
              </w:rPr>
              <w:t>SBVC’s mission, vision, and values</w:t>
            </w:r>
            <w:r w:rsidRPr="006173BA">
              <w:rPr>
                <w:b/>
                <w:sz w:val="20"/>
                <w:szCs w:val="20"/>
              </w:rPr>
              <w:t xml:space="preserve"> and campus planning documents</w:t>
            </w:r>
            <w:r w:rsidR="00B6533B">
              <w:rPr>
                <w:b/>
                <w:sz w:val="20"/>
                <w:szCs w:val="20"/>
              </w:rPr>
              <w:t xml:space="preserve"> (i.e., </w:t>
            </w:r>
            <w:r w:rsidRPr="006173BA">
              <w:rPr>
                <w:b/>
                <w:sz w:val="20"/>
                <w:szCs w:val="20"/>
              </w:rPr>
              <w:t xml:space="preserve">Educational Master Plan, Facilities Master Plan, Student Equity Plan, Enrollment Management Plan </w:t>
            </w:r>
          </w:p>
        </w:tc>
      </w:tr>
      <w:tr w:rsidR="00EA1486" w:rsidRPr="006173BA" w14:paraId="7E5C7838" w14:textId="77777777" w:rsidTr="009A7742">
        <w:tc>
          <w:tcPr>
            <w:tcW w:w="13495" w:type="dxa"/>
          </w:tcPr>
          <w:p w14:paraId="6284AB38" w14:textId="77777777" w:rsidR="00EA1486" w:rsidRPr="00EA1486" w:rsidRDefault="00EA1486" w:rsidP="009A7742">
            <w:pPr>
              <w:rPr>
                <w:bCs/>
                <w:sz w:val="20"/>
                <w:szCs w:val="20"/>
              </w:rPr>
            </w:pPr>
            <w:r w:rsidRPr="00EA1486">
              <w:rPr>
                <w:bCs/>
                <w:sz w:val="20"/>
                <w:szCs w:val="20"/>
              </w:rPr>
              <w:t>Response:</w:t>
            </w:r>
          </w:p>
          <w:p w14:paraId="16A9778F" w14:textId="77777777" w:rsidR="00EA1486" w:rsidRPr="006173BA" w:rsidRDefault="00EA1486" w:rsidP="009A7742">
            <w:pPr>
              <w:rPr>
                <w:b/>
                <w:sz w:val="20"/>
                <w:szCs w:val="20"/>
              </w:rPr>
            </w:pPr>
          </w:p>
        </w:tc>
      </w:tr>
      <w:bookmarkEnd w:id="1"/>
    </w:tbl>
    <w:p w14:paraId="3D0532D4" w14:textId="404C289D" w:rsidR="00EA1486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B6533B" w:rsidRPr="006173BA" w14:paraId="775BF288" w14:textId="77777777" w:rsidTr="009A7742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34C4A789" w14:textId="53015D65" w:rsidR="00B6533B" w:rsidRPr="006173BA" w:rsidRDefault="00B6533B" w:rsidP="009A7742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Section 3: Q</w:t>
            </w:r>
            <w:r>
              <w:rPr>
                <w:b/>
                <w:sz w:val="20"/>
                <w:szCs w:val="20"/>
              </w:rPr>
              <w:t>2</w:t>
            </w:r>
            <w:r w:rsidRPr="006173BA">
              <w:rPr>
                <w:b/>
                <w:sz w:val="20"/>
                <w:szCs w:val="20"/>
              </w:rPr>
              <w:t xml:space="preserve"> Committee Scoring Rubric </w:t>
            </w:r>
          </w:p>
        </w:tc>
      </w:tr>
      <w:tr w:rsidR="00B6533B" w:rsidRPr="006173BA" w14:paraId="4073DE64" w14:textId="77777777" w:rsidTr="009A7742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1D743B5A" w14:textId="77777777" w:rsidR="00B6533B" w:rsidRPr="006173BA" w:rsidRDefault="00B6533B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0F15AD90" w14:textId="77777777" w:rsidR="00B6533B" w:rsidRPr="006173BA" w:rsidRDefault="00B6533B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DB013D3" w14:textId="77777777" w:rsidR="00B6533B" w:rsidRPr="006173BA" w:rsidRDefault="00B6533B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6F56D6D" w14:textId="77777777" w:rsidR="00B6533B" w:rsidRPr="006173BA" w:rsidRDefault="00B6533B" w:rsidP="00105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C042B0" w:rsidRPr="00BC7F52" w14:paraId="73076D7F" w14:textId="77777777" w:rsidTr="00C84ADB">
        <w:trPr>
          <w:trHeight w:val="827"/>
        </w:trPr>
        <w:tc>
          <w:tcPr>
            <w:tcW w:w="4495" w:type="dxa"/>
            <w:shd w:val="clear" w:color="auto" w:fill="F2F2F2" w:themeFill="background1" w:themeFillShade="F2"/>
          </w:tcPr>
          <w:p w14:paraId="47AF7133" w14:textId="5BD71D59" w:rsidR="00C042B0" w:rsidRPr="00BC7F52" w:rsidRDefault="00C042B0" w:rsidP="00C042B0">
            <w:pPr>
              <w:rPr>
                <w:i/>
                <w:sz w:val="20"/>
                <w:szCs w:val="20"/>
                <w:highlight w:val="yellow"/>
              </w:rPr>
            </w:pPr>
            <w:r w:rsidRPr="00C042B0">
              <w:rPr>
                <w:sz w:val="20"/>
                <w:szCs w:val="20"/>
              </w:rPr>
              <w:t xml:space="preserve">Request aligns </w:t>
            </w:r>
            <w:r w:rsidR="003C0A14">
              <w:rPr>
                <w:sz w:val="20"/>
                <w:szCs w:val="20"/>
              </w:rPr>
              <w:t xml:space="preserve">minimally </w:t>
            </w:r>
            <w:r w:rsidRPr="00C042B0">
              <w:rPr>
                <w:sz w:val="20"/>
                <w:szCs w:val="20"/>
              </w:rPr>
              <w:t xml:space="preserve">with some </w:t>
            </w:r>
            <w:r w:rsidR="003C0A14">
              <w:rPr>
                <w:sz w:val="20"/>
                <w:szCs w:val="20"/>
              </w:rPr>
              <w:t xml:space="preserve">combination of SBVC’s mission, vision, values, </w:t>
            </w:r>
            <w:r w:rsidR="00B21884">
              <w:rPr>
                <w:sz w:val="20"/>
                <w:szCs w:val="20"/>
              </w:rPr>
              <w:t>and/or campus planning documents</w:t>
            </w:r>
            <w:r w:rsidRPr="00C042B0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AEC8870" w14:textId="1A80BF69" w:rsidR="00C042B0" w:rsidRPr="00BC7F52" w:rsidRDefault="00C042B0" w:rsidP="00C042B0">
            <w:pPr>
              <w:rPr>
                <w:sz w:val="20"/>
                <w:szCs w:val="20"/>
                <w:highlight w:val="yellow"/>
              </w:rPr>
            </w:pPr>
            <w:r w:rsidRPr="00C042B0">
              <w:rPr>
                <w:sz w:val="20"/>
                <w:szCs w:val="20"/>
              </w:rPr>
              <w:t xml:space="preserve">Request aligns with most </w:t>
            </w:r>
            <w:r w:rsidR="00B21884">
              <w:rPr>
                <w:sz w:val="20"/>
                <w:szCs w:val="20"/>
              </w:rPr>
              <w:t>aspects of SBVC’s mission, vision, values, and/or campus planning documents</w:t>
            </w:r>
            <w:r w:rsidRPr="00C042B0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10ABAA8" w14:textId="621D0FF1" w:rsidR="00C042B0" w:rsidRPr="00BC7F52" w:rsidRDefault="00C042B0" w:rsidP="00C042B0">
            <w:pPr>
              <w:rPr>
                <w:sz w:val="20"/>
                <w:szCs w:val="20"/>
                <w:highlight w:val="yellow"/>
              </w:rPr>
            </w:pPr>
            <w:r w:rsidRPr="00C042B0">
              <w:rPr>
                <w:sz w:val="20"/>
                <w:szCs w:val="20"/>
              </w:rPr>
              <w:t xml:space="preserve">Request </w:t>
            </w:r>
            <w:r>
              <w:rPr>
                <w:sz w:val="20"/>
                <w:szCs w:val="20"/>
              </w:rPr>
              <w:t xml:space="preserve">clearly </w:t>
            </w:r>
            <w:r w:rsidRPr="00C042B0">
              <w:rPr>
                <w:sz w:val="20"/>
                <w:szCs w:val="20"/>
              </w:rPr>
              <w:t xml:space="preserve">aligns with </w:t>
            </w:r>
            <w:r w:rsidR="00B21884">
              <w:rPr>
                <w:sz w:val="20"/>
                <w:szCs w:val="20"/>
              </w:rPr>
              <w:t xml:space="preserve">all aspects of SBVC’s </w:t>
            </w:r>
            <w:r>
              <w:rPr>
                <w:sz w:val="20"/>
                <w:szCs w:val="20"/>
              </w:rPr>
              <w:t xml:space="preserve">mission, vision, values, </w:t>
            </w:r>
            <w:r w:rsidR="00B21884" w:rsidRPr="00B21884">
              <w:rPr>
                <w:b/>
                <w:b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relevant campus planning documents.</w:t>
            </w:r>
          </w:p>
        </w:tc>
        <w:tc>
          <w:tcPr>
            <w:tcW w:w="990" w:type="dxa"/>
            <w:shd w:val="clear" w:color="auto" w:fill="auto"/>
          </w:tcPr>
          <w:p w14:paraId="23A7AF93" w14:textId="77777777" w:rsidR="00C042B0" w:rsidRPr="00BC7F52" w:rsidRDefault="00C042B0" w:rsidP="00C042B0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44BEDCE3" w14:textId="0B154C1D" w:rsidR="00B6533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4B159F8B" w14:textId="77777777" w:rsidR="00026FC7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B6533B" w:rsidRPr="006173BA" w14:paraId="74C3BD7E" w14:textId="77777777" w:rsidTr="009A7742">
        <w:tc>
          <w:tcPr>
            <w:tcW w:w="13495" w:type="dxa"/>
          </w:tcPr>
          <w:p w14:paraId="4BC58D1F" w14:textId="2814054B" w:rsidR="00B6533B" w:rsidRPr="006173BA" w:rsidRDefault="00B6533B" w:rsidP="009A7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3: </w:t>
            </w:r>
            <w:r w:rsidRPr="006173BA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 xml:space="preserve"> Program clearly demonstrates that outcomes are defined, assessed, disaggregated, evaluated, and used to improve teaching and learning.</w:t>
            </w:r>
          </w:p>
        </w:tc>
      </w:tr>
      <w:tr w:rsidR="00B6533B" w:rsidRPr="006173BA" w14:paraId="68BE7272" w14:textId="77777777" w:rsidTr="009A7742">
        <w:tc>
          <w:tcPr>
            <w:tcW w:w="13495" w:type="dxa"/>
          </w:tcPr>
          <w:p w14:paraId="144985CF" w14:textId="77777777" w:rsidR="00B6533B" w:rsidRPr="00EA1486" w:rsidRDefault="00B6533B" w:rsidP="009A7742">
            <w:pPr>
              <w:rPr>
                <w:bCs/>
                <w:sz w:val="20"/>
                <w:szCs w:val="20"/>
              </w:rPr>
            </w:pPr>
            <w:r w:rsidRPr="00EA1486">
              <w:rPr>
                <w:bCs/>
                <w:sz w:val="20"/>
                <w:szCs w:val="20"/>
              </w:rPr>
              <w:t>Response:</w:t>
            </w:r>
          </w:p>
          <w:p w14:paraId="639F1390" w14:textId="77777777" w:rsidR="00B6533B" w:rsidRPr="006173BA" w:rsidRDefault="00B6533B" w:rsidP="009A7742">
            <w:pPr>
              <w:rPr>
                <w:b/>
                <w:sz w:val="20"/>
                <w:szCs w:val="20"/>
              </w:rPr>
            </w:pPr>
          </w:p>
        </w:tc>
      </w:tr>
    </w:tbl>
    <w:p w14:paraId="2337B4E0" w14:textId="39B348ED" w:rsidR="00EA1486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B6533B" w:rsidRPr="006173BA" w14:paraId="7155EB3A" w14:textId="77777777" w:rsidTr="009A7742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1D8E2609" w14:textId="50D13E14" w:rsidR="00B6533B" w:rsidRPr="006173BA" w:rsidRDefault="00B6533B" w:rsidP="009A7742">
            <w:pPr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Section 3: Q</w:t>
            </w:r>
            <w:r>
              <w:rPr>
                <w:b/>
                <w:sz w:val="20"/>
                <w:szCs w:val="20"/>
              </w:rPr>
              <w:t>3</w:t>
            </w:r>
            <w:r w:rsidRPr="006173BA">
              <w:rPr>
                <w:b/>
                <w:sz w:val="20"/>
                <w:szCs w:val="20"/>
              </w:rPr>
              <w:t xml:space="preserve"> Committee Scoring Rubric </w:t>
            </w:r>
          </w:p>
        </w:tc>
      </w:tr>
      <w:tr w:rsidR="00B6533B" w:rsidRPr="006173BA" w14:paraId="41C7DBA7" w14:textId="77777777" w:rsidTr="009A7742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082E069C" w14:textId="77777777" w:rsidR="00B6533B" w:rsidRPr="006173BA" w:rsidRDefault="00B6533B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68C04FEF" w14:textId="77777777" w:rsidR="00B6533B" w:rsidRPr="006173BA" w:rsidRDefault="00B6533B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4C765AE" w14:textId="77777777" w:rsidR="00B6533B" w:rsidRPr="006173BA" w:rsidRDefault="00B6533B" w:rsidP="00105B0C">
            <w:pPr>
              <w:jc w:val="center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094A697" w14:textId="77777777" w:rsidR="00B6533B" w:rsidRPr="006173BA" w:rsidRDefault="00B6533B" w:rsidP="00105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</w:tr>
      <w:tr w:rsidR="00B6533B" w:rsidRPr="00BC7F52" w14:paraId="17718859" w14:textId="77777777" w:rsidTr="00C042B0">
        <w:trPr>
          <w:trHeight w:val="620"/>
        </w:trPr>
        <w:tc>
          <w:tcPr>
            <w:tcW w:w="4495" w:type="dxa"/>
            <w:shd w:val="clear" w:color="auto" w:fill="F2F2F2" w:themeFill="background1" w:themeFillShade="F2"/>
          </w:tcPr>
          <w:p w14:paraId="39007A61" w14:textId="46843341" w:rsidR="00B6533B" w:rsidRPr="00BC7F52" w:rsidRDefault="00B6533B" w:rsidP="00B6533B">
            <w:pPr>
              <w:rPr>
                <w:i/>
                <w:sz w:val="20"/>
                <w:szCs w:val="20"/>
                <w:highlight w:val="yellow"/>
              </w:rPr>
            </w:pPr>
            <w:r w:rsidRPr="0060780E">
              <w:rPr>
                <w:iCs/>
                <w:sz w:val="20"/>
                <w:szCs w:val="20"/>
              </w:rPr>
              <w:lastRenderedPageBreak/>
              <w:t xml:space="preserve">Program demonstrates that SLOs are established for all courses, certificates, and degrees through the Curriculum process; and program demonstrates that all courses, certificates, and degrees are assessed and reported in the </w:t>
            </w:r>
            <w:proofErr w:type="spellStart"/>
            <w:r w:rsidRPr="0060780E">
              <w:rPr>
                <w:iCs/>
                <w:sz w:val="20"/>
                <w:szCs w:val="20"/>
              </w:rPr>
              <w:t>SLOCloud</w:t>
            </w:r>
            <w:proofErr w:type="spellEnd"/>
            <w:r w:rsidRPr="0060780E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2B6228B5" w14:textId="4F42726A" w:rsidR="00B6533B" w:rsidRPr="00BC7F52" w:rsidRDefault="00B6533B" w:rsidP="00C042B0">
            <w:pPr>
              <w:rPr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Meet</w:t>
            </w:r>
            <w:r w:rsidR="00C042B0">
              <w:rPr>
                <w:iCs/>
                <w:sz w:val="20"/>
                <w:szCs w:val="20"/>
              </w:rPr>
              <w:t>s</w:t>
            </w:r>
            <w:r>
              <w:rPr>
                <w:iCs/>
                <w:sz w:val="20"/>
                <w:szCs w:val="20"/>
              </w:rPr>
              <w:t xml:space="preserve"> 1 Point Criteria </w:t>
            </w:r>
            <w:r w:rsidRPr="0060780E">
              <w:rPr>
                <w:b/>
                <w:bCs/>
                <w:iCs/>
                <w:sz w:val="20"/>
                <w:szCs w:val="20"/>
              </w:rPr>
              <w:t>AND</w:t>
            </w:r>
            <w:r w:rsidRPr="0060780E">
              <w:rPr>
                <w:iCs/>
                <w:sz w:val="20"/>
                <w:szCs w:val="20"/>
              </w:rPr>
              <w:t xml:space="preserve"> program disaggregates data in two or more categories</w:t>
            </w:r>
            <w:r w:rsidR="00C042B0">
              <w:rPr>
                <w:iCs/>
                <w:sz w:val="20"/>
                <w:szCs w:val="20"/>
              </w:rPr>
              <w:t xml:space="preserve"> as evidenced by d</w:t>
            </w:r>
            <w:r w:rsidRPr="0060780E">
              <w:rPr>
                <w:iCs/>
                <w:sz w:val="20"/>
                <w:szCs w:val="20"/>
              </w:rPr>
              <w:t>epartment</w:t>
            </w:r>
            <w:r w:rsidR="00C042B0">
              <w:rPr>
                <w:iCs/>
                <w:sz w:val="20"/>
                <w:szCs w:val="20"/>
              </w:rPr>
              <w:t>al</w:t>
            </w:r>
            <w:r w:rsidRPr="0060780E">
              <w:rPr>
                <w:iCs/>
                <w:sz w:val="20"/>
                <w:szCs w:val="20"/>
              </w:rPr>
              <w:t xml:space="preserve"> meetings agendas</w:t>
            </w:r>
            <w:r w:rsidR="00C042B0">
              <w:rPr>
                <w:iCs/>
                <w:sz w:val="20"/>
                <w:szCs w:val="20"/>
              </w:rPr>
              <w:t>/</w:t>
            </w:r>
            <w:r w:rsidRPr="0060780E">
              <w:rPr>
                <w:iCs/>
                <w:sz w:val="20"/>
                <w:szCs w:val="20"/>
              </w:rPr>
              <w:t xml:space="preserve">minutes, recent program efficacy, </w:t>
            </w:r>
            <w:proofErr w:type="spellStart"/>
            <w:r w:rsidRPr="0060780E">
              <w:rPr>
                <w:iCs/>
                <w:sz w:val="20"/>
                <w:szCs w:val="20"/>
              </w:rPr>
              <w:t>SLOCloud</w:t>
            </w:r>
            <w:proofErr w:type="spellEnd"/>
            <w:r w:rsidRPr="0060780E">
              <w:rPr>
                <w:iCs/>
                <w:sz w:val="20"/>
                <w:szCs w:val="20"/>
              </w:rPr>
              <w:t xml:space="preserve"> reflections</w:t>
            </w:r>
            <w:r w:rsidR="00C042B0">
              <w:rPr>
                <w:iCs/>
                <w:sz w:val="20"/>
                <w:szCs w:val="20"/>
              </w:rPr>
              <w:t>, updated syllabi, etc.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33417DF" w14:textId="788F4FAC" w:rsidR="00B6533B" w:rsidRPr="00C042B0" w:rsidRDefault="00B6533B" w:rsidP="00B6533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Meet</w:t>
            </w:r>
            <w:r w:rsidR="00C042B0">
              <w:rPr>
                <w:iCs/>
                <w:sz w:val="20"/>
                <w:szCs w:val="20"/>
              </w:rPr>
              <w:t>s</w:t>
            </w:r>
            <w:r>
              <w:rPr>
                <w:iCs/>
                <w:sz w:val="20"/>
                <w:szCs w:val="20"/>
              </w:rPr>
              <w:t xml:space="preserve"> 2 Point Criteria </w:t>
            </w:r>
            <w:r w:rsidRPr="0060780E">
              <w:rPr>
                <w:b/>
                <w:bCs/>
                <w:iCs/>
                <w:sz w:val="20"/>
                <w:szCs w:val="20"/>
              </w:rPr>
              <w:t>AND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042B0">
              <w:rPr>
                <w:iCs/>
                <w:sz w:val="20"/>
                <w:szCs w:val="20"/>
              </w:rPr>
              <w:t>p</w:t>
            </w:r>
            <w:r w:rsidRPr="0060780E">
              <w:rPr>
                <w:iCs/>
                <w:sz w:val="20"/>
                <w:szCs w:val="20"/>
              </w:rPr>
              <w:t>rogram demonstrates that SLO assessment and evaluation is used for continuous quality improvement in teaching and learning</w:t>
            </w:r>
            <w:r w:rsidR="00C042B0">
              <w:rPr>
                <w:iCs/>
                <w:sz w:val="20"/>
                <w:szCs w:val="20"/>
              </w:rPr>
              <w:t xml:space="preserve"> as evidenced by d</w:t>
            </w:r>
            <w:r w:rsidR="00C042B0" w:rsidRPr="0060780E">
              <w:rPr>
                <w:iCs/>
                <w:sz w:val="20"/>
                <w:szCs w:val="20"/>
              </w:rPr>
              <w:t>epartment</w:t>
            </w:r>
            <w:r w:rsidR="00C042B0">
              <w:rPr>
                <w:iCs/>
                <w:sz w:val="20"/>
                <w:szCs w:val="20"/>
              </w:rPr>
              <w:t>al</w:t>
            </w:r>
            <w:r w:rsidR="00C042B0" w:rsidRPr="0060780E">
              <w:rPr>
                <w:iCs/>
                <w:sz w:val="20"/>
                <w:szCs w:val="20"/>
              </w:rPr>
              <w:t xml:space="preserve"> meetings agendas</w:t>
            </w:r>
            <w:r w:rsidR="00C042B0">
              <w:rPr>
                <w:iCs/>
                <w:sz w:val="20"/>
                <w:szCs w:val="20"/>
              </w:rPr>
              <w:t>/</w:t>
            </w:r>
            <w:r w:rsidR="00C042B0" w:rsidRPr="0060780E">
              <w:rPr>
                <w:iCs/>
                <w:sz w:val="20"/>
                <w:szCs w:val="20"/>
              </w:rPr>
              <w:t xml:space="preserve">minutes, recent program efficacy, </w:t>
            </w:r>
            <w:proofErr w:type="spellStart"/>
            <w:r w:rsidR="00C042B0" w:rsidRPr="0060780E">
              <w:rPr>
                <w:iCs/>
                <w:sz w:val="20"/>
                <w:szCs w:val="20"/>
              </w:rPr>
              <w:t>SLOCloud</w:t>
            </w:r>
            <w:proofErr w:type="spellEnd"/>
            <w:r w:rsidR="00C042B0" w:rsidRPr="0060780E">
              <w:rPr>
                <w:iCs/>
                <w:sz w:val="20"/>
                <w:szCs w:val="20"/>
              </w:rPr>
              <w:t xml:space="preserve"> reflections</w:t>
            </w:r>
            <w:r w:rsidR="00C042B0">
              <w:rPr>
                <w:iCs/>
                <w:sz w:val="20"/>
                <w:szCs w:val="20"/>
              </w:rPr>
              <w:t>, updated syllabi, etc.</w:t>
            </w:r>
          </w:p>
        </w:tc>
        <w:tc>
          <w:tcPr>
            <w:tcW w:w="990" w:type="dxa"/>
            <w:shd w:val="clear" w:color="auto" w:fill="auto"/>
          </w:tcPr>
          <w:p w14:paraId="20848867" w14:textId="77777777" w:rsidR="00B6533B" w:rsidRPr="00BC7F52" w:rsidRDefault="00B6533B" w:rsidP="00B6533B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E018171" w14:textId="62A574BF" w:rsidR="00B6533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007C9D75" w14:textId="77777777" w:rsidR="00026FC7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B6533B" w:rsidRPr="006173BA" w14:paraId="102D2C11" w14:textId="77777777" w:rsidTr="009A7742">
        <w:tc>
          <w:tcPr>
            <w:tcW w:w="12505" w:type="dxa"/>
            <w:shd w:val="clear" w:color="auto" w:fill="FFFFFF" w:themeFill="background1"/>
          </w:tcPr>
          <w:p w14:paraId="5D10866E" w14:textId="0591BA60" w:rsidR="00B6533B" w:rsidRPr="006173BA" w:rsidRDefault="00B6533B" w:rsidP="00B65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3: </w:t>
            </w:r>
            <w:r w:rsidRPr="006173BA">
              <w:rPr>
                <w:b/>
                <w:sz w:val="20"/>
                <w:szCs w:val="20"/>
              </w:rPr>
              <w:t xml:space="preserve">Q4 </w:t>
            </w:r>
            <w:r w:rsidR="00E73647">
              <w:rPr>
                <w:b/>
                <w:sz w:val="20"/>
                <w:szCs w:val="20"/>
              </w:rPr>
              <w:t xml:space="preserve">Reflective Self-Evaluation </w:t>
            </w:r>
            <w:r w:rsidR="00C84ADB">
              <w:rPr>
                <w:b/>
                <w:sz w:val="20"/>
                <w:szCs w:val="20"/>
              </w:rPr>
              <w:t xml:space="preserve">(1 point) </w:t>
            </w:r>
            <w:r w:rsidRPr="00E73647">
              <w:rPr>
                <w:bCs/>
                <w:sz w:val="20"/>
                <w:szCs w:val="20"/>
              </w:rPr>
              <w:t>Request is the result of self-evaluation with the program’s most recent program efficacy report and EMP</w:t>
            </w:r>
            <w:r w:rsidR="00E73647">
              <w:rPr>
                <w:bCs/>
                <w:sz w:val="20"/>
                <w:szCs w:val="20"/>
              </w:rPr>
              <w:t>.</w:t>
            </w:r>
            <w:r w:rsidRPr="00E7364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14:paraId="5E021003" w14:textId="77777777" w:rsidR="00B6533B" w:rsidRPr="006173BA" w:rsidRDefault="00B6533B" w:rsidP="00B6533B">
            <w:pPr>
              <w:rPr>
                <w:sz w:val="20"/>
                <w:szCs w:val="20"/>
              </w:rPr>
            </w:pPr>
          </w:p>
        </w:tc>
      </w:tr>
      <w:tr w:rsidR="00B6533B" w:rsidRPr="006173BA" w14:paraId="1B769F8B" w14:textId="77777777" w:rsidTr="009A7742">
        <w:tc>
          <w:tcPr>
            <w:tcW w:w="12505" w:type="dxa"/>
            <w:shd w:val="clear" w:color="auto" w:fill="FFFFFF" w:themeFill="background1"/>
          </w:tcPr>
          <w:p w14:paraId="30004E03" w14:textId="77777777" w:rsidR="00B6533B" w:rsidRPr="006173BA" w:rsidRDefault="00B6533B" w:rsidP="00B6533B">
            <w:pPr>
              <w:ind w:left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Pr="006173BA">
              <w:rPr>
                <w:b/>
                <w:sz w:val="20"/>
                <w:szCs w:val="20"/>
              </w:rPr>
              <w:t>TOTAL</w:t>
            </w:r>
          </w:p>
          <w:p w14:paraId="16BD87A8" w14:textId="77777777" w:rsidR="00B6533B" w:rsidRPr="006173BA" w:rsidRDefault="00B6533B" w:rsidP="00B6533B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00A0536" w14:textId="77777777" w:rsidR="00B6533B" w:rsidRPr="006173BA" w:rsidRDefault="00B6533B" w:rsidP="00B6533B">
            <w:pPr>
              <w:jc w:val="center"/>
              <w:rPr>
                <w:sz w:val="20"/>
                <w:szCs w:val="20"/>
              </w:rPr>
            </w:pPr>
          </w:p>
        </w:tc>
      </w:tr>
      <w:tr w:rsidR="00B6533B" w:rsidRPr="006173BA" w14:paraId="2AED615E" w14:textId="77777777" w:rsidTr="009A7742">
        <w:tc>
          <w:tcPr>
            <w:tcW w:w="12505" w:type="dxa"/>
            <w:shd w:val="clear" w:color="auto" w:fill="FFFFFF" w:themeFill="background1"/>
          </w:tcPr>
          <w:p w14:paraId="30D35072" w14:textId="77777777" w:rsidR="00B6533B" w:rsidRPr="006173BA" w:rsidRDefault="00B6533B" w:rsidP="00B653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WEIGHTED SECTION TOTAL</w:t>
            </w:r>
          </w:p>
          <w:p w14:paraId="35C1E853" w14:textId="5468F8F2" w:rsidR="00B6533B" w:rsidRPr="003313DA" w:rsidRDefault="00B6533B" w:rsidP="00105B0C">
            <w:pPr>
              <w:jc w:val="right"/>
              <w:rPr>
                <w:b/>
                <w:sz w:val="20"/>
                <w:szCs w:val="20"/>
              </w:rPr>
            </w:pPr>
            <w:r w:rsidRPr="00105B0C">
              <w:rPr>
                <w:b/>
                <w:sz w:val="20"/>
                <w:szCs w:val="20"/>
              </w:rPr>
              <w:t>(x</w:t>
            </w:r>
            <w:r w:rsidR="00B6462D" w:rsidRPr="00105B0C">
              <w:rPr>
                <w:b/>
                <w:sz w:val="20"/>
                <w:szCs w:val="20"/>
              </w:rPr>
              <w:t>3</w:t>
            </w:r>
            <w:r w:rsidRPr="00105B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</w:tcPr>
          <w:p w14:paraId="6AFA99DB" w14:textId="77777777" w:rsidR="00B6533B" w:rsidRPr="006173BA" w:rsidRDefault="00B6533B" w:rsidP="00B653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A0522E" w14:textId="47B1425B" w:rsidR="00B6533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764B8761" w14:textId="77777777" w:rsidR="00026FC7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C84ADB" w:rsidRPr="006173BA" w14:paraId="1901F6BB" w14:textId="77777777" w:rsidTr="009A7742">
        <w:trPr>
          <w:trHeight w:val="243"/>
        </w:trPr>
        <w:tc>
          <w:tcPr>
            <w:tcW w:w="13495" w:type="dxa"/>
            <w:gridSpan w:val="2"/>
            <w:shd w:val="clear" w:color="auto" w:fill="F2F2F2" w:themeFill="background1" w:themeFillShade="F2"/>
          </w:tcPr>
          <w:p w14:paraId="4379215E" w14:textId="335ADB48" w:rsidR="00C84ADB" w:rsidRPr="006173BA" w:rsidRDefault="00C84ADB" w:rsidP="009A7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Bonus Points</w:t>
            </w:r>
            <w:r w:rsidRPr="006173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 each)</w:t>
            </w:r>
          </w:p>
        </w:tc>
      </w:tr>
      <w:tr w:rsidR="00C84ADB" w:rsidRPr="00BC7F52" w14:paraId="2502EF5F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6CD7A13B" w14:textId="34F1D26D" w:rsidR="00C84ADB" w:rsidRPr="00BC7F52" w:rsidRDefault="00C84ADB" w:rsidP="009A7742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Request has the potential to positively impact students beyond the program/division.</w:t>
            </w:r>
          </w:p>
        </w:tc>
        <w:tc>
          <w:tcPr>
            <w:tcW w:w="990" w:type="dxa"/>
            <w:shd w:val="clear" w:color="auto" w:fill="auto"/>
          </w:tcPr>
          <w:p w14:paraId="7B19BA09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2534949E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2444FAC4" w14:textId="1DE3790B" w:rsidR="00C84ADB" w:rsidRDefault="00C84ADB" w:rsidP="009A77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Request was ranked in the top 3 at the divisional level.</w:t>
            </w:r>
          </w:p>
        </w:tc>
        <w:tc>
          <w:tcPr>
            <w:tcW w:w="990" w:type="dxa"/>
            <w:shd w:val="clear" w:color="auto" w:fill="auto"/>
          </w:tcPr>
          <w:p w14:paraId="0554E728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4F209C91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3DC704B4" w14:textId="30049514" w:rsidR="00C84ADB" w:rsidRDefault="00C84ADB" w:rsidP="009A77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Program Efficacy reporting is </w:t>
            </w:r>
            <w:proofErr w:type="gramStart"/>
            <w:r>
              <w:rPr>
                <w:iCs/>
                <w:sz w:val="20"/>
                <w:szCs w:val="20"/>
              </w:rPr>
              <w:t>up-to-date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170C54DF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6FA53E16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717B74BF" w14:textId="21C6AAEA" w:rsidR="00C84ADB" w:rsidRDefault="00C84ADB" w:rsidP="009A77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Program has a current efficacy rating of continuation, conditional, or is in year 1 of probation.</w:t>
            </w:r>
          </w:p>
        </w:tc>
        <w:tc>
          <w:tcPr>
            <w:tcW w:w="990" w:type="dxa"/>
            <w:shd w:val="clear" w:color="auto" w:fill="auto"/>
          </w:tcPr>
          <w:p w14:paraId="283AB7AD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5EA319D6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657FBA0B" w14:textId="65EF4613" w:rsidR="00C84ADB" w:rsidRDefault="00C84ADB" w:rsidP="009A77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Program has received external awards or accolades within the last 2 years.</w:t>
            </w:r>
          </w:p>
        </w:tc>
        <w:tc>
          <w:tcPr>
            <w:tcW w:w="990" w:type="dxa"/>
            <w:shd w:val="clear" w:color="auto" w:fill="auto"/>
          </w:tcPr>
          <w:p w14:paraId="70113174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  <w:tr w:rsidR="00C84ADB" w:rsidRPr="00BC7F52" w14:paraId="3DB86CD1" w14:textId="77777777" w:rsidTr="00C84ADB">
        <w:trPr>
          <w:trHeight w:val="260"/>
        </w:trPr>
        <w:tc>
          <w:tcPr>
            <w:tcW w:w="12505" w:type="dxa"/>
            <w:shd w:val="clear" w:color="auto" w:fill="auto"/>
          </w:tcPr>
          <w:p w14:paraId="0612A602" w14:textId="434E4EB4" w:rsidR="00C84ADB" w:rsidRPr="00C84ADB" w:rsidRDefault="00C84ADB" w:rsidP="00C84AD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C84ADB">
              <w:rPr>
                <w:b/>
                <w:bCs/>
                <w:iCs/>
                <w:sz w:val="20"/>
                <w:szCs w:val="20"/>
              </w:rPr>
              <w:t>TOTAL BONUS POINTS</w:t>
            </w:r>
          </w:p>
        </w:tc>
        <w:tc>
          <w:tcPr>
            <w:tcW w:w="990" w:type="dxa"/>
            <w:shd w:val="clear" w:color="auto" w:fill="auto"/>
          </w:tcPr>
          <w:p w14:paraId="14773EFF" w14:textId="77777777" w:rsidR="00C84ADB" w:rsidRPr="00BC7F52" w:rsidRDefault="00C84ADB" w:rsidP="009A7742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BC9856D" w14:textId="77777777" w:rsidR="00B6533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6790ED96" w14:textId="77777777" w:rsidR="00875E96" w:rsidRPr="006173BA" w:rsidRDefault="00875E96" w:rsidP="005E02C1">
      <w:pPr>
        <w:pStyle w:val="ListParagraph"/>
        <w:ind w:left="0"/>
        <w:rPr>
          <w:sz w:val="20"/>
          <w:szCs w:val="20"/>
        </w:rPr>
      </w:pPr>
    </w:p>
    <w:p w14:paraId="3DF79019" w14:textId="27602337" w:rsidR="00875E96" w:rsidRPr="00C84ADB" w:rsidRDefault="00875E96" w:rsidP="005E02C1">
      <w:pPr>
        <w:pStyle w:val="ListParagraph"/>
        <w:ind w:left="0"/>
        <w:rPr>
          <w:b/>
          <w:sz w:val="26"/>
          <w:szCs w:val="26"/>
        </w:rPr>
      </w:pPr>
      <w:r w:rsidRPr="00C84ADB">
        <w:rPr>
          <w:b/>
          <w:sz w:val="26"/>
          <w:szCs w:val="26"/>
        </w:rPr>
        <w:t>Final Score</w:t>
      </w:r>
      <w:r w:rsidR="00BC7F52" w:rsidRPr="00C84ADB">
        <w:rPr>
          <w:b/>
          <w:sz w:val="26"/>
          <w:szCs w:val="26"/>
        </w:rPr>
        <w:t xml:space="preserve"> </w:t>
      </w:r>
    </w:p>
    <w:tbl>
      <w:tblPr>
        <w:tblStyle w:val="TableGrid"/>
        <w:tblW w:w="404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</w:tblGrid>
      <w:tr w:rsidR="00875E96" w:rsidRPr="006173BA" w14:paraId="0C293698" w14:textId="77777777" w:rsidTr="00C84ADB">
        <w:tc>
          <w:tcPr>
            <w:tcW w:w="2605" w:type="dxa"/>
            <w:shd w:val="clear" w:color="auto" w:fill="FFFFFF" w:themeFill="background1"/>
          </w:tcPr>
          <w:p w14:paraId="14F81F4F" w14:textId="77777777" w:rsidR="00875E96" w:rsidRPr="006173BA" w:rsidRDefault="00875E96" w:rsidP="00D73E5D">
            <w:pPr>
              <w:jc w:val="right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Weighted Total Section 1</w:t>
            </w:r>
          </w:p>
          <w:p w14:paraId="0DD5DD5D" w14:textId="77777777" w:rsidR="00875E96" w:rsidRPr="006173BA" w:rsidRDefault="00875E96" w:rsidP="00D73E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9ED15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</w:tc>
      </w:tr>
      <w:tr w:rsidR="00875E96" w:rsidRPr="006173BA" w14:paraId="0A4BC328" w14:textId="77777777" w:rsidTr="00C84ADB">
        <w:tc>
          <w:tcPr>
            <w:tcW w:w="2605" w:type="dxa"/>
            <w:shd w:val="clear" w:color="auto" w:fill="FFFFFF" w:themeFill="background1"/>
          </w:tcPr>
          <w:p w14:paraId="24201147" w14:textId="77777777" w:rsidR="00875E96" w:rsidRPr="006173BA" w:rsidRDefault="00875E96" w:rsidP="00875E96">
            <w:pPr>
              <w:jc w:val="right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Weighted Total Section 2</w:t>
            </w:r>
          </w:p>
          <w:p w14:paraId="7D43A323" w14:textId="77777777" w:rsidR="00875E96" w:rsidRPr="006173BA" w:rsidRDefault="00875E96" w:rsidP="00D73E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D66775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</w:tc>
      </w:tr>
      <w:tr w:rsidR="00875E96" w:rsidRPr="006173BA" w14:paraId="1962F15C" w14:textId="77777777" w:rsidTr="00C84ADB">
        <w:tc>
          <w:tcPr>
            <w:tcW w:w="2605" w:type="dxa"/>
            <w:shd w:val="clear" w:color="auto" w:fill="FFFFFF" w:themeFill="background1"/>
          </w:tcPr>
          <w:p w14:paraId="178A8C3B" w14:textId="77777777" w:rsidR="00875E96" w:rsidRPr="006173BA" w:rsidRDefault="00875E96" w:rsidP="00875E96">
            <w:pPr>
              <w:jc w:val="right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Weighted Total Section 3</w:t>
            </w:r>
          </w:p>
          <w:p w14:paraId="39327DD7" w14:textId="77777777" w:rsidR="00875E96" w:rsidRPr="006173BA" w:rsidRDefault="00875E96" w:rsidP="00D73E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1262BE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</w:tc>
      </w:tr>
      <w:tr w:rsidR="00C84ADB" w:rsidRPr="006173BA" w14:paraId="2710BAEC" w14:textId="77777777" w:rsidTr="00C84ADB">
        <w:tc>
          <w:tcPr>
            <w:tcW w:w="2605" w:type="dxa"/>
            <w:shd w:val="clear" w:color="auto" w:fill="FFFFFF" w:themeFill="background1"/>
          </w:tcPr>
          <w:p w14:paraId="49E52144" w14:textId="77777777" w:rsidR="00C84ADB" w:rsidRDefault="00C84ADB" w:rsidP="00875E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Bonus Points</w:t>
            </w:r>
          </w:p>
          <w:p w14:paraId="68554B41" w14:textId="66183639" w:rsidR="00C84ADB" w:rsidRPr="006173BA" w:rsidRDefault="00C84ADB" w:rsidP="00875E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B34E3B7" w14:textId="77777777" w:rsidR="00C84ADB" w:rsidRPr="006173BA" w:rsidRDefault="00C84ADB" w:rsidP="00D73E5D">
            <w:pPr>
              <w:rPr>
                <w:sz w:val="20"/>
                <w:szCs w:val="20"/>
              </w:rPr>
            </w:pPr>
          </w:p>
        </w:tc>
      </w:tr>
      <w:tr w:rsidR="00875E96" w:rsidRPr="006173BA" w14:paraId="77371443" w14:textId="77777777" w:rsidTr="00C84ADB">
        <w:tc>
          <w:tcPr>
            <w:tcW w:w="2605" w:type="dxa"/>
            <w:shd w:val="clear" w:color="auto" w:fill="FFFFFF" w:themeFill="background1"/>
          </w:tcPr>
          <w:p w14:paraId="03D22434" w14:textId="77777777" w:rsidR="00875E96" w:rsidRPr="006173BA" w:rsidRDefault="00875E96" w:rsidP="00875E96">
            <w:pPr>
              <w:jc w:val="right"/>
              <w:rPr>
                <w:b/>
                <w:sz w:val="20"/>
                <w:szCs w:val="20"/>
              </w:rPr>
            </w:pPr>
            <w:r w:rsidRPr="006173BA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shd w:val="clear" w:color="auto" w:fill="FFFFFF" w:themeFill="background1"/>
          </w:tcPr>
          <w:p w14:paraId="2FC380D6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  <w:p w14:paraId="7A325014" w14:textId="77777777" w:rsidR="00875E96" w:rsidRPr="006173BA" w:rsidRDefault="00875E96" w:rsidP="00D73E5D">
            <w:pPr>
              <w:rPr>
                <w:sz w:val="20"/>
                <w:szCs w:val="20"/>
              </w:rPr>
            </w:pPr>
          </w:p>
        </w:tc>
      </w:tr>
    </w:tbl>
    <w:p w14:paraId="5B78FB4D" w14:textId="047DC31E" w:rsidR="00BC7F52" w:rsidRPr="006173BA" w:rsidRDefault="00BC7F52" w:rsidP="005E02C1">
      <w:pPr>
        <w:pStyle w:val="ListParagraph"/>
        <w:ind w:left="0"/>
        <w:rPr>
          <w:sz w:val="20"/>
          <w:szCs w:val="20"/>
        </w:rPr>
      </w:pPr>
    </w:p>
    <w:sectPr w:rsidR="00BC7F52" w:rsidRPr="006173BA" w:rsidSect="002347CD">
      <w:pgSz w:w="15840" w:h="12240" w:orient="landscape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418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742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3C59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6641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C1"/>
    <w:rsid w:val="00002EBD"/>
    <w:rsid w:val="00022D3A"/>
    <w:rsid w:val="00026FC7"/>
    <w:rsid w:val="00051AD3"/>
    <w:rsid w:val="00104FD3"/>
    <w:rsid w:val="00105401"/>
    <w:rsid w:val="00105B0C"/>
    <w:rsid w:val="00117E0C"/>
    <w:rsid w:val="00195E65"/>
    <w:rsid w:val="001A65F0"/>
    <w:rsid w:val="002347CD"/>
    <w:rsid w:val="002C66DD"/>
    <w:rsid w:val="00330D52"/>
    <w:rsid w:val="003313DA"/>
    <w:rsid w:val="003C0A14"/>
    <w:rsid w:val="004B7655"/>
    <w:rsid w:val="00553ED3"/>
    <w:rsid w:val="005E02C1"/>
    <w:rsid w:val="0060780E"/>
    <w:rsid w:val="006173BA"/>
    <w:rsid w:val="00696C67"/>
    <w:rsid w:val="00712787"/>
    <w:rsid w:val="00875E96"/>
    <w:rsid w:val="008A259A"/>
    <w:rsid w:val="008C2854"/>
    <w:rsid w:val="00941A05"/>
    <w:rsid w:val="00B02A09"/>
    <w:rsid w:val="00B21884"/>
    <w:rsid w:val="00B6462D"/>
    <w:rsid w:val="00B6533B"/>
    <w:rsid w:val="00BA0148"/>
    <w:rsid w:val="00BA0F19"/>
    <w:rsid w:val="00BC7F52"/>
    <w:rsid w:val="00BD23B7"/>
    <w:rsid w:val="00C042B0"/>
    <w:rsid w:val="00C84ADB"/>
    <w:rsid w:val="00D16D29"/>
    <w:rsid w:val="00DF40DA"/>
    <w:rsid w:val="00E023E5"/>
    <w:rsid w:val="00E73647"/>
    <w:rsid w:val="00EA1486"/>
    <w:rsid w:val="00EA342B"/>
    <w:rsid w:val="00EA39D2"/>
    <w:rsid w:val="00EF106D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423A"/>
  <w15:chartTrackingRefBased/>
  <w15:docId w15:val="{42D49181-8D9E-418A-81C9-446878F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2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sbcc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blic.tableau.com/profile/sbccd%23!/vizhome/Full-TimePart-TimeRatiobySBCCDandCollege/Full-TimePart-TimeRatiobySBCCDand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3dc803e-bae0-413c-934a-a9bb759eba5c" xsi:nil="true"/>
    <StudentGroups xmlns="53dc803e-bae0-413c-934a-a9bb759eba5c" xsi:nil="true"/>
    <Owner xmlns="53dc803e-bae0-413c-934a-a9bb759eba5c">
      <UserInfo>
        <DisplayName/>
        <AccountId xsi:nil="true"/>
        <AccountType/>
      </UserInfo>
    </Owner>
    <AppVersion xmlns="53dc803e-bae0-413c-934a-a9bb759eba5c" xsi:nil="true"/>
    <NotebookType xmlns="53dc803e-bae0-413c-934a-a9bb759eba5c" xsi:nil="true"/>
    <Students xmlns="53dc803e-bae0-413c-934a-a9bb759eba5c">
      <UserInfo>
        <DisplayName/>
        <AccountId xsi:nil="true"/>
        <AccountType/>
      </UserInfo>
    </Students>
    <FolderType xmlns="53dc803e-bae0-413c-934a-a9bb759eba5c" xsi:nil="true"/>
    <Teachers xmlns="53dc803e-bae0-413c-934a-a9bb759eba5c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A5BE3E91DA944A7CC30C5DCDB6003" ma:contentTypeVersion="21" ma:contentTypeDescription="Create a new document." ma:contentTypeScope="" ma:versionID="e8607339c62c109c3352f7269a1ce517">
  <xsd:schema xmlns:xsd="http://www.w3.org/2001/XMLSchema" xmlns:xs="http://www.w3.org/2001/XMLSchema" xmlns:p="http://schemas.microsoft.com/office/2006/metadata/properties" xmlns:ns3="608e747a-ec7a-4114-8be8-58346ede73b9" xmlns:ns4="53dc803e-bae0-413c-934a-a9bb759eba5c" targetNamespace="http://schemas.microsoft.com/office/2006/metadata/properties" ma:root="true" ma:fieldsID="3d01d3e1b26371d9aae3618d87e7c650" ns3:_="" ns4:_="">
    <xsd:import namespace="608e747a-ec7a-4114-8be8-58346ede73b9"/>
    <xsd:import namespace="53dc803e-bae0-413c-934a-a9bb759eba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747a-ec7a-4114-8be8-58346ede7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c803e-bae0-413c-934a-a9bb759eba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2182E-3F5F-4F6C-A7A6-B7FC680B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BD74-2D58-4DF6-9231-2EF693069F4F}">
  <ds:schemaRefs>
    <ds:schemaRef ds:uri="http://schemas.microsoft.com/office/2006/metadata/properties"/>
    <ds:schemaRef ds:uri="http://schemas.microsoft.com/office/infopath/2007/PartnerControls"/>
    <ds:schemaRef ds:uri="53dc803e-bae0-413c-934a-a9bb759eba5c"/>
  </ds:schemaRefs>
</ds:datastoreItem>
</file>

<file path=customXml/itemProps3.xml><?xml version="1.0" encoding="utf-8"?>
<ds:datastoreItem xmlns:ds="http://schemas.openxmlformats.org/officeDocument/2006/customXml" ds:itemID="{A157CD40-C985-4F73-BF28-223BB51C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747a-ec7a-4114-8be8-58346ede73b9"/>
    <ds:schemaRef ds:uri="53dc803e-bae0-413c-934a-a9bb759e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Celia J.</dc:creator>
  <cp:keywords/>
  <dc:description/>
  <cp:lastModifiedBy>Joanna Oxendine</cp:lastModifiedBy>
  <cp:revision>2</cp:revision>
  <cp:lastPrinted>2020-11-18T18:12:00Z</cp:lastPrinted>
  <dcterms:created xsi:type="dcterms:W3CDTF">2021-02-07T22:45:00Z</dcterms:created>
  <dcterms:modified xsi:type="dcterms:W3CDTF">2021-02-07T22:45:00Z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0x0101007BEA5BE3E91DA944A7CC30C5DCDB6003</vt:lpwstr>
  </property>
</Properties>
</file>