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9E50" w14:textId="77777777" w:rsidR="007E5063" w:rsidRDefault="00E22A4C">
      <w:pPr>
        <w:spacing w:before="1440"/>
        <w:jc w:val="center"/>
      </w:pPr>
      <w:r>
        <w:rPr>
          <w:b/>
          <w:bCs/>
          <w:caps/>
          <w:color w:val="1F3864"/>
          <w:sz w:val="24"/>
          <w:szCs w:val="24"/>
        </w:rPr>
        <w:t>SAN BERNARDINO VALLEY COLLEGE</w:t>
      </w:r>
    </w:p>
    <w:p w14:paraId="233E9E51" w14:textId="77777777" w:rsidR="007E5063" w:rsidRDefault="00E22A4C">
      <w:pPr>
        <w:spacing w:before="80"/>
        <w:jc w:val="center"/>
      </w:pPr>
      <w:r>
        <w:rPr>
          <w:color w:val="595959"/>
          <w:sz w:val="22"/>
          <w:szCs w:val="22"/>
        </w:rPr>
        <w:t>Academic Senate</w:t>
      </w:r>
    </w:p>
    <w:p w14:paraId="233E9E52" w14:textId="77777777" w:rsidR="007E5063" w:rsidRDefault="00E22A4C">
      <w:pPr>
        <w:pBdr>
          <w:bottom w:val="single" w:sz="12" w:space="6" w:color="2E75B6"/>
        </w:pBdr>
        <w:spacing w:before="560"/>
        <w:jc w:val="center"/>
      </w:pPr>
      <w:r>
        <w:rPr>
          <w:b/>
          <w:bCs/>
          <w:color w:val="1F3864"/>
          <w:sz w:val="44"/>
          <w:szCs w:val="44"/>
        </w:rPr>
        <w:t>Personnel Policy Subcommittee</w:t>
      </w:r>
    </w:p>
    <w:p w14:paraId="233E9E53" w14:textId="77777777" w:rsidR="007E5063" w:rsidRDefault="00E22A4C">
      <w:pPr>
        <w:spacing w:before="120"/>
        <w:jc w:val="center"/>
      </w:pPr>
      <w:r>
        <w:rPr>
          <w:b/>
          <w:bCs/>
          <w:color w:val="2E75B6"/>
          <w:sz w:val="32"/>
          <w:szCs w:val="32"/>
        </w:rPr>
        <w:t>Standing Rules</w:t>
      </w:r>
    </w:p>
    <w:p w14:paraId="6C98DA09" w14:textId="77777777" w:rsidR="00796CE7" w:rsidRDefault="00796CE7">
      <w:pPr>
        <w:spacing w:before="80"/>
        <w:jc w:val="center"/>
        <w:rPr>
          <w:color w:val="595959"/>
        </w:rPr>
      </w:pPr>
    </w:p>
    <w:p w14:paraId="505B96EA" w14:textId="77777777" w:rsidR="00796CE7" w:rsidRDefault="00796CE7">
      <w:pPr>
        <w:spacing w:before="80"/>
        <w:jc w:val="center"/>
        <w:rPr>
          <w:color w:val="595959"/>
        </w:rPr>
      </w:pPr>
    </w:p>
    <w:p w14:paraId="233E9E57" w14:textId="3EF1767E" w:rsidR="007E5063" w:rsidRDefault="00E22A4C">
      <w:pPr>
        <w:spacing w:before="80"/>
        <w:jc w:val="center"/>
      </w:pPr>
      <w:r>
        <w:rPr>
          <w:color w:val="595959"/>
          <w:sz w:val="18"/>
          <w:szCs w:val="18"/>
        </w:rPr>
        <w:t>Adopted: [</w:t>
      </w:r>
      <w:proofErr w:type="gramStart"/>
      <w:r>
        <w:rPr>
          <w:color w:val="595959"/>
          <w:sz w:val="18"/>
          <w:szCs w:val="18"/>
        </w:rPr>
        <w:t xml:space="preserve">Date]   </w:t>
      </w:r>
      <w:proofErr w:type="gramEnd"/>
      <w:r>
        <w:rPr>
          <w:color w:val="595959"/>
          <w:sz w:val="18"/>
          <w:szCs w:val="18"/>
        </w:rPr>
        <w:t xml:space="preserve">  •     Last Revised: [Date]</w:t>
      </w:r>
    </w:p>
    <w:p w14:paraId="233E9E58" w14:textId="77777777" w:rsidR="007E5063" w:rsidRDefault="00E22A4C">
      <w:pPr>
        <w:spacing w:before="560"/>
        <w:jc w:val="center"/>
      </w:pPr>
      <w:r>
        <w:rPr>
          <w:i/>
          <w:iCs/>
          <w:color w:val="595959"/>
          <w:sz w:val="18"/>
          <w:szCs w:val="18"/>
        </w:rPr>
        <w:t>This document is maintained in the Academic Senate Personnel Policy Subcommittee SharePoint. The Subcommittee Lead is responsible for maintaining current access for all group members. Access is granted through the Academic Senate President.</w:t>
      </w:r>
    </w:p>
    <w:p w14:paraId="233E9E59" w14:textId="77777777" w:rsidR="007E5063" w:rsidRDefault="007E5063">
      <w:pPr>
        <w:pageBreakBefore/>
      </w:pPr>
    </w:p>
    <w:p w14:paraId="233E9E5A" w14:textId="77777777" w:rsidR="007E5063" w:rsidRDefault="00E22A4C">
      <w:pPr>
        <w:pBdr>
          <w:bottom w:val="single" w:sz="12" w:space="6" w:color="2E75B6"/>
        </w:pBdr>
        <w:spacing w:before="240" w:after="160"/>
        <w:jc w:val="center"/>
      </w:pPr>
      <w:r>
        <w:rPr>
          <w:b/>
          <w:bCs/>
          <w:color w:val="1F3864"/>
          <w:sz w:val="32"/>
          <w:szCs w:val="32"/>
        </w:rPr>
        <w:t>Table of Contents</w:t>
      </w:r>
    </w:p>
    <w:p w14:paraId="233E9E5B" w14:textId="77777777" w:rsidR="007E5063" w:rsidRDefault="007E5063">
      <w:pPr>
        <w:spacing w:before="80"/>
      </w:pPr>
    </w:p>
    <w:p w14:paraId="233E9E5C" w14:textId="77777777" w:rsidR="007E5063" w:rsidRDefault="00E22A4C">
      <w:pPr>
        <w:tabs>
          <w:tab w:val="right" w:leader="dot" w:pos="9360"/>
        </w:tabs>
        <w:spacing w:before="120" w:after="40"/>
      </w:pPr>
      <w:r>
        <w:rPr>
          <w:b/>
          <w:bCs/>
          <w:color w:val="1F3864"/>
        </w:rPr>
        <w:t>Section I: Purpose and Authority</w:t>
      </w:r>
      <w:r>
        <w:rPr>
          <w:b/>
          <w:bCs/>
          <w:color w:val="1F3864"/>
        </w:rPr>
        <w:tab/>
        <w:t>1</w:t>
      </w:r>
    </w:p>
    <w:p w14:paraId="233E9E5D" w14:textId="77777777" w:rsidR="007E5063" w:rsidRDefault="00E22A4C">
      <w:pPr>
        <w:tabs>
          <w:tab w:val="right" w:leader="dot" w:pos="9360"/>
        </w:tabs>
        <w:spacing w:before="40" w:after="20"/>
        <w:ind w:left="360"/>
      </w:pPr>
      <w:proofErr w:type="gramStart"/>
      <w:r>
        <w:rPr>
          <w:color w:val="333333"/>
          <w:sz w:val="18"/>
          <w:szCs w:val="18"/>
        </w:rPr>
        <w:t>1.1  Subcommittee</w:t>
      </w:r>
      <w:proofErr w:type="gramEnd"/>
      <w:r>
        <w:rPr>
          <w:color w:val="333333"/>
          <w:sz w:val="18"/>
          <w:szCs w:val="18"/>
        </w:rPr>
        <w:t xml:space="preserve"> Membership</w:t>
      </w:r>
      <w:r>
        <w:rPr>
          <w:color w:val="555555"/>
          <w:sz w:val="18"/>
          <w:szCs w:val="18"/>
        </w:rPr>
        <w:tab/>
        <w:t>1</w:t>
      </w:r>
    </w:p>
    <w:p w14:paraId="233E9E5E" w14:textId="77777777" w:rsidR="007E5063" w:rsidRDefault="00E22A4C">
      <w:pPr>
        <w:tabs>
          <w:tab w:val="right" w:leader="dot" w:pos="9360"/>
        </w:tabs>
        <w:spacing w:before="40" w:after="20"/>
        <w:ind w:left="360"/>
      </w:pPr>
      <w:proofErr w:type="gramStart"/>
      <w:r>
        <w:rPr>
          <w:color w:val="333333"/>
          <w:sz w:val="18"/>
          <w:szCs w:val="18"/>
        </w:rPr>
        <w:t>1.2  Meetings</w:t>
      </w:r>
      <w:proofErr w:type="gramEnd"/>
      <w:r>
        <w:rPr>
          <w:color w:val="555555"/>
          <w:sz w:val="18"/>
          <w:szCs w:val="18"/>
        </w:rPr>
        <w:tab/>
        <w:t>1</w:t>
      </w:r>
    </w:p>
    <w:p w14:paraId="233E9E5F" w14:textId="77777777" w:rsidR="007E5063" w:rsidRDefault="00E22A4C">
      <w:pPr>
        <w:tabs>
          <w:tab w:val="right" w:leader="dot" w:pos="9360"/>
        </w:tabs>
        <w:spacing w:before="40" w:after="20"/>
        <w:ind w:left="360"/>
      </w:pPr>
      <w:proofErr w:type="gramStart"/>
      <w:r>
        <w:rPr>
          <w:color w:val="333333"/>
          <w:sz w:val="18"/>
          <w:szCs w:val="18"/>
        </w:rPr>
        <w:t>1.3  SharePoint</w:t>
      </w:r>
      <w:proofErr w:type="gramEnd"/>
      <w:r>
        <w:rPr>
          <w:color w:val="333333"/>
          <w:sz w:val="18"/>
          <w:szCs w:val="18"/>
        </w:rPr>
        <w:t xml:space="preserve"> and Document Access</w:t>
      </w:r>
      <w:r>
        <w:rPr>
          <w:color w:val="555555"/>
          <w:sz w:val="18"/>
          <w:szCs w:val="18"/>
        </w:rPr>
        <w:tab/>
        <w:t>1</w:t>
      </w:r>
    </w:p>
    <w:p w14:paraId="233E9E60" w14:textId="77777777" w:rsidR="007E5063" w:rsidRDefault="00E22A4C">
      <w:pPr>
        <w:tabs>
          <w:tab w:val="right" w:leader="dot" w:pos="9360"/>
        </w:tabs>
        <w:spacing w:before="40" w:after="20"/>
        <w:ind w:left="360"/>
      </w:pPr>
      <w:proofErr w:type="gramStart"/>
      <w:r>
        <w:rPr>
          <w:color w:val="333333"/>
          <w:sz w:val="18"/>
          <w:szCs w:val="18"/>
        </w:rPr>
        <w:t>1.4  Relationship</w:t>
      </w:r>
      <w:proofErr w:type="gramEnd"/>
      <w:r>
        <w:rPr>
          <w:color w:val="333333"/>
          <w:sz w:val="18"/>
          <w:szCs w:val="18"/>
        </w:rPr>
        <w:t xml:space="preserve"> to the Academic Senate</w:t>
      </w:r>
      <w:r>
        <w:rPr>
          <w:color w:val="555555"/>
          <w:sz w:val="18"/>
          <w:szCs w:val="18"/>
        </w:rPr>
        <w:tab/>
        <w:t>1</w:t>
      </w:r>
    </w:p>
    <w:p w14:paraId="233E9E61" w14:textId="77777777" w:rsidR="007E5063" w:rsidRDefault="00E22A4C">
      <w:pPr>
        <w:tabs>
          <w:tab w:val="right" w:leader="dot" w:pos="9360"/>
        </w:tabs>
        <w:spacing w:before="40" w:after="20"/>
        <w:ind w:left="360"/>
      </w:pPr>
      <w:proofErr w:type="gramStart"/>
      <w:r>
        <w:rPr>
          <w:color w:val="333333"/>
          <w:sz w:val="18"/>
          <w:szCs w:val="18"/>
        </w:rPr>
        <w:t>1.5  Responsibilities</w:t>
      </w:r>
      <w:proofErr w:type="gramEnd"/>
      <w:r>
        <w:rPr>
          <w:color w:val="333333"/>
          <w:sz w:val="18"/>
          <w:szCs w:val="18"/>
        </w:rPr>
        <w:t xml:space="preserve"> of the Subcommittee Lead</w:t>
      </w:r>
      <w:r>
        <w:rPr>
          <w:color w:val="555555"/>
          <w:sz w:val="18"/>
          <w:szCs w:val="18"/>
        </w:rPr>
        <w:tab/>
        <w:t>2</w:t>
      </w:r>
    </w:p>
    <w:p w14:paraId="233E9E62" w14:textId="77777777" w:rsidR="007E5063" w:rsidRDefault="00E22A4C">
      <w:pPr>
        <w:tabs>
          <w:tab w:val="right" w:leader="dot" w:pos="9360"/>
        </w:tabs>
        <w:spacing w:before="40" w:after="20"/>
        <w:ind w:left="720"/>
      </w:pPr>
      <w:proofErr w:type="gramStart"/>
      <w:r>
        <w:rPr>
          <w:color w:val="333333"/>
          <w:sz w:val="18"/>
          <w:szCs w:val="18"/>
        </w:rPr>
        <w:t>1.5.1  Transition</w:t>
      </w:r>
      <w:proofErr w:type="gramEnd"/>
      <w:r>
        <w:rPr>
          <w:color w:val="333333"/>
          <w:sz w:val="18"/>
          <w:szCs w:val="18"/>
        </w:rPr>
        <w:t xml:space="preserve"> and Onboarding</w:t>
      </w:r>
      <w:r>
        <w:rPr>
          <w:color w:val="555555"/>
          <w:sz w:val="18"/>
          <w:szCs w:val="18"/>
        </w:rPr>
        <w:tab/>
        <w:t>2</w:t>
      </w:r>
    </w:p>
    <w:p w14:paraId="233E9E63" w14:textId="77777777" w:rsidR="007E5063" w:rsidRDefault="00E22A4C">
      <w:pPr>
        <w:tabs>
          <w:tab w:val="right" w:leader="dot" w:pos="9360"/>
        </w:tabs>
        <w:spacing w:before="40" w:after="20"/>
        <w:ind w:left="720"/>
      </w:pPr>
      <w:proofErr w:type="gramStart"/>
      <w:r>
        <w:rPr>
          <w:color w:val="333333"/>
          <w:sz w:val="18"/>
          <w:szCs w:val="18"/>
        </w:rPr>
        <w:t>1.5.2  SharePoint</w:t>
      </w:r>
      <w:proofErr w:type="gramEnd"/>
      <w:r>
        <w:rPr>
          <w:color w:val="333333"/>
          <w:sz w:val="18"/>
          <w:szCs w:val="18"/>
        </w:rPr>
        <w:t xml:space="preserve"> Access and Document Management</w:t>
      </w:r>
      <w:r>
        <w:rPr>
          <w:color w:val="555555"/>
          <w:sz w:val="18"/>
          <w:szCs w:val="18"/>
        </w:rPr>
        <w:tab/>
        <w:t>2</w:t>
      </w:r>
    </w:p>
    <w:p w14:paraId="233E9E64" w14:textId="77777777" w:rsidR="007E5063" w:rsidRDefault="00E22A4C">
      <w:pPr>
        <w:tabs>
          <w:tab w:val="right" w:leader="dot" w:pos="9360"/>
        </w:tabs>
        <w:spacing w:before="40" w:after="20"/>
        <w:ind w:left="720"/>
      </w:pPr>
      <w:proofErr w:type="gramStart"/>
      <w:r>
        <w:rPr>
          <w:color w:val="333333"/>
          <w:sz w:val="18"/>
          <w:szCs w:val="18"/>
        </w:rPr>
        <w:t>1.5.3  Meeting</w:t>
      </w:r>
      <w:proofErr w:type="gramEnd"/>
      <w:r>
        <w:rPr>
          <w:color w:val="333333"/>
          <w:sz w:val="18"/>
          <w:szCs w:val="18"/>
        </w:rPr>
        <w:t xml:space="preserve"> Management</w:t>
      </w:r>
      <w:r>
        <w:rPr>
          <w:color w:val="555555"/>
          <w:sz w:val="18"/>
          <w:szCs w:val="18"/>
        </w:rPr>
        <w:tab/>
        <w:t>2</w:t>
      </w:r>
    </w:p>
    <w:p w14:paraId="233E9E65" w14:textId="77777777" w:rsidR="007E5063" w:rsidRDefault="00E22A4C">
      <w:pPr>
        <w:tabs>
          <w:tab w:val="right" w:leader="dot" w:pos="9360"/>
        </w:tabs>
        <w:spacing w:before="40" w:after="20"/>
        <w:ind w:left="720"/>
      </w:pPr>
      <w:proofErr w:type="gramStart"/>
      <w:r>
        <w:rPr>
          <w:color w:val="333333"/>
          <w:sz w:val="18"/>
          <w:szCs w:val="18"/>
        </w:rPr>
        <w:t>1.5.4  Assignment</w:t>
      </w:r>
      <w:proofErr w:type="gramEnd"/>
      <w:r>
        <w:rPr>
          <w:color w:val="333333"/>
          <w:sz w:val="18"/>
          <w:szCs w:val="18"/>
        </w:rPr>
        <w:t xml:space="preserve"> and Delegation</w:t>
      </w:r>
      <w:r>
        <w:rPr>
          <w:color w:val="555555"/>
          <w:sz w:val="18"/>
          <w:szCs w:val="18"/>
        </w:rPr>
        <w:tab/>
        <w:t>2</w:t>
      </w:r>
    </w:p>
    <w:p w14:paraId="233E9E66" w14:textId="77777777" w:rsidR="007E5063" w:rsidRDefault="00E22A4C">
      <w:pPr>
        <w:tabs>
          <w:tab w:val="right" w:leader="dot" w:pos="9360"/>
        </w:tabs>
        <w:spacing w:before="40" w:after="20"/>
        <w:ind w:left="720"/>
      </w:pPr>
      <w:proofErr w:type="gramStart"/>
      <w:r>
        <w:rPr>
          <w:color w:val="333333"/>
          <w:sz w:val="18"/>
          <w:szCs w:val="18"/>
        </w:rPr>
        <w:t>1.5.5  Communications</w:t>
      </w:r>
      <w:proofErr w:type="gramEnd"/>
      <w:r>
        <w:rPr>
          <w:color w:val="333333"/>
          <w:sz w:val="18"/>
          <w:szCs w:val="18"/>
        </w:rPr>
        <w:t xml:space="preserve"> and Correspondence</w:t>
      </w:r>
      <w:r>
        <w:rPr>
          <w:color w:val="555555"/>
          <w:sz w:val="18"/>
          <w:szCs w:val="18"/>
        </w:rPr>
        <w:tab/>
        <w:t>3</w:t>
      </w:r>
    </w:p>
    <w:p w14:paraId="233E9E67" w14:textId="77777777" w:rsidR="007E5063" w:rsidRDefault="00E22A4C">
      <w:pPr>
        <w:tabs>
          <w:tab w:val="right" w:leader="dot" w:pos="9360"/>
        </w:tabs>
        <w:spacing w:before="40" w:after="20"/>
        <w:ind w:left="720"/>
      </w:pPr>
      <w:proofErr w:type="gramStart"/>
      <w:r>
        <w:rPr>
          <w:color w:val="333333"/>
          <w:sz w:val="18"/>
          <w:szCs w:val="18"/>
        </w:rPr>
        <w:t>1.5.6  Annual</w:t>
      </w:r>
      <w:proofErr w:type="gramEnd"/>
      <w:r>
        <w:rPr>
          <w:color w:val="333333"/>
          <w:sz w:val="18"/>
          <w:szCs w:val="18"/>
        </w:rPr>
        <w:t xml:space="preserve"> Process Calendar</w:t>
      </w:r>
      <w:r>
        <w:rPr>
          <w:color w:val="555555"/>
          <w:sz w:val="18"/>
          <w:szCs w:val="18"/>
        </w:rPr>
        <w:tab/>
        <w:t>3</w:t>
      </w:r>
    </w:p>
    <w:p w14:paraId="233E9E68" w14:textId="77777777" w:rsidR="007E5063" w:rsidRDefault="00E22A4C">
      <w:pPr>
        <w:tabs>
          <w:tab w:val="right" w:leader="dot" w:pos="9360"/>
        </w:tabs>
        <w:spacing w:before="40" w:after="20"/>
        <w:ind w:left="720"/>
      </w:pPr>
      <w:proofErr w:type="gramStart"/>
      <w:r>
        <w:rPr>
          <w:color w:val="333333"/>
          <w:sz w:val="18"/>
          <w:szCs w:val="18"/>
        </w:rPr>
        <w:t>1.5.7  Scoring</w:t>
      </w:r>
      <w:proofErr w:type="gramEnd"/>
      <w:r>
        <w:rPr>
          <w:color w:val="333333"/>
          <w:sz w:val="18"/>
          <w:szCs w:val="18"/>
        </w:rPr>
        <w:t xml:space="preserve"> and Scoring Records</w:t>
      </w:r>
      <w:r>
        <w:rPr>
          <w:color w:val="555555"/>
          <w:sz w:val="18"/>
          <w:szCs w:val="18"/>
        </w:rPr>
        <w:tab/>
        <w:t>3</w:t>
      </w:r>
    </w:p>
    <w:p w14:paraId="233E9E69" w14:textId="77777777" w:rsidR="007E5063" w:rsidRDefault="00E22A4C">
      <w:pPr>
        <w:tabs>
          <w:tab w:val="right" w:leader="dot" w:pos="9360"/>
        </w:tabs>
        <w:spacing w:before="40" w:after="20"/>
        <w:ind w:left="720"/>
      </w:pPr>
      <w:proofErr w:type="gramStart"/>
      <w:r>
        <w:rPr>
          <w:color w:val="333333"/>
          <w:sz w:val="18"/>
          <w:szCs w:val="18"/>
        </w:rPr>
        <w:t>1.5.8  Maintenance</w:t>
      </w:r>
      <w:proofErr w:type="gramEnd"/>
      <w:r>
        <w:rPr>
          <w:color w:val="333333"/>
          <w:sz w:val="18"/>
          <w:szCs w:val="18"/>
        </w:rPr>
        <w:t xml:space="preserve"> of Standing Rules</w:t>
      </w:r>
      <w:r>
        <w:rPr>
          <w:color w:val="555555"/>
          <w:sz w:val="18"/>
          <w:szCs w:val="18"/>
        </w:rPr>
        <w:tab/>
        <w:t>3</w:t>
      </w:r>
    </w:p>
    <w:p w14:paraId="233E9E6A" w14:textId="77777777" w:rsidR="007E5063" w:rsidRDefault="00E22A4C">
      <w:pPr>
        <w:tabs>
          <w:tab w:val="right" w:leader="dot" w:pos="9360"/>
        </w:tabs>
        <w:spacing w:before="40" w:after="20"/>
        <w:ind w:left="720"/>
      </w:pPr>
      <w:proofErr w:type="gramStart"/>
      <w:r>
        <w:rPr>
          <w:color w:val="333333"/>
          <w:sz w:val="18"/>
          <w:szCs w:val="18"/>
        </w:rPr>
        <w:t>1.5.9  Tenure</w:t>
      </w:r>
      <w:proofErr w:type="gramEnd"/>
      <w:r>
        <w:rPr>
          <w:color w:val="333333"/>
          <w:sz w:val="18"/>
          <w:szCs w:val="18"/>
        </w:rPr>
        <w:t xml:space="preserve"> Review Coordination</w:t>
      </w:r>
      <w:r>
        <w:rPr>
          <w:color w:val="555555"/>
          <w:sz w:val="18"/>
          <w:szCs w:val="18"/>
        </w:rPr>
        <w:tab/>
        <w:t>3</w:t>
      </w:r>
    </w:p>
    <w:p w14:paraId="233E9E6B" w14:textId="77777777" w:rsidR="007E5063" w:rsidRDefault="00E22A4C">
      <w:pPr>
        <w:tabs>
          <w:tab w:val="right" w:leader="dot" w:pos="9360"/>
        </w:tabs>
        <w:spacing w:before="120" w:after="40"/>
      </w:pPr>
      <w:r>
        <w:rPr>
          <w:b/>
          <w:bCs/>
          <w:color w:val="1F3864"/>
        </w:rPr>
        <w:t>Section II: Reporting and Updates to the Academic Senate</w:t>
      </w:r>
      <w:r>
        <w:rPr>
          <w:b/>
          <w:bCs/>
          <w:color w:val="1F3864"/>
        </w:rPr>
        <w:tab/>
        <w:t>4</w:t>
      </w:r>
    </w:p>
    <w:p w14:paraId="233E9E6C" w14:textId="77777777" w:rsidR="007E5063" w:rsidRDefault="00E22A4C">
      <w:pPr>
        <w:tabs>
          <w:tab w:val="right" w:leader="dot" w:pos="9360"/>
        </w:tabs>
        <w:spacing w:before="40" w:after="20"/>
        <w:ind w:left="360"/>
      </w:pPr>
      <w:proofErr w:type="gramStart"/>
      <w:r>
        <w:rPr>
          <w:color w:val="333333"/>
          <w:sz w:val="18"/>
          <w:szCs w:val="18"/>
        </w:rPr>
        <w:t>2.1  Full</w:t>
      </w:r>
      <w:proofErr w:type="gramEnd"/>
      <w:r>
        <w:rPr>
          <w:color w:val="333333"/>
          <w:sz w:val="18"/>
          <w:szCs w:val="18"/>
        </w:rPr>
        <w:t>-Time Obligation Number (FON)</w:t>
      </w:r>
      <w:r>
        <w:rPr>
          <w:color w:val="555555"/>
          <w:sz w:val="18"/>
          <w:szCs w:val="18"/>
        </w:rPr>
        <w:tab/>
        <w:t>4</w:t>
      </w:r>
    </w:p>
    <w:p w14:paraId="233E9E6D" w14:textId="77777777" w:rsidR="007E5063" w:rsidRDefault="00E22A4C">
      <w:pPr>
        <w:tabs>
          <w:tab w:val="right" w:leader="dot" w:pos="9360"/>
        </w:tabs>
        <w:spacing w:before="40" w:after="20"/>
        <w:ind w:left="360"/>
      </w:pPr>
      <w:proofErr w:type="gramStart"/>
      <w:r>
        <w:rPr>
          <w:color w:val="333333"/>
          <w:sz w:val="18"/>
          <w:szCs w:val="18"/>
        </w:rPr>
        <w:t>2.2  Personnel</w:t>
      </w:r>
      <w:proofErr w:type="gramEnd"/>
      <w:r>
        <w:rPr>
          <w:color w:val="333333"/>
          <w:sz w:val="18"/>
          <w:szCs w:val="18"/>
        </w:rPr>
        <w:t xml:space="preserve"> Matters and Proposals</w:t>
      </w:r>
      <w:r>
        <w:rPr>
          <w:color w:val="555555"/>
          <w:sz w:val="18"/>
          <w:szCs w:val="18"/>
        </w:rPr>
        <w:tab/>
        <w:t>4</w:t>
      </w:r>
    </w:p>
    <w:p w14:paraId="233E9E6E" w14:textId="77777777" w:rsidR="007E5063" w:rsidRDefault="00E22A4C">
      <w:pPr>
        <w:tabs>
          <w:tab w:val="right" w:leader="dot" w:pos="9360"/>
        </w:tabs>
        <w:spacing w:before="120" w:after="40"/>
      </w:pPr>
      <w:r>
        <w:rPr>
          <w:b/>
          <w:bCs/>
          <w:color w:val="1F3864"/>
        </w:rPr>
        <w:t>Section III: Advancement in Rank Process</w:t>
      </w:r>
      <w:r>
        <w:rPr>
          <w:b/>
          <w:bCs/>
          <w:color w:val="1F3864"/>
        </w:rPr>
        <w:tab/>
        <w:t>4</w:t>
      </w:r>
    </w:p>
    <w:p w14:paraId="233E9E6F" w14:textId="77777777" w:rsidR="007E5063" w:rsidRDefault="00E22A4C">
      <w:pPr>
        <w:tabs>
          <w:tab w:val="right" w:leader="dot" w:pos="9360"/>
        </w:tabs>
        <w:spacing w:before="40" w:after="20"/>
        <w:ind w:left="360"/>
      </w:pPr>
      <w:proofErr w:type="gramStart"/>
      <w:r>
        <w:rPr>
          <w:color w:val="333333"/>
          <w:sz w:val="18"/>
          <w:szCs w:val="18"/>
        </w:rPr>
        <w:t>3.1  Overview</w:t>
      </w:r>
      <w:proofErr w:type="gramEnd"/>
      <w:r>
        <w:rPr>
          <w:color w:val="555555"/>
          <w:sz w:val="18"/>
          <w:szCs w:val="18"/>
        </w:rPr>
        <w:tab/>
        <w:t>4</w:t>
      </w:r>
    </w:p>
    <w:p w14:paraId="233E9E70" w14:textId="77777777" w:rsidR="007E5063" w:rsidRDefault="00E22A4C">
      <w:pPr>
        <w:tabs>
          <w:tab w:val="right" w:leader="dot" w:pos="9360"/>
        </w:tabs>
        <w:spacing w:before="40" w:after="20"/>
        <w:ind w:left="360"/>
      </w:pPr>
      <w:proofErr w:type="gramStart"/>
      <w:r>
        <w:rPr>
          <w:color w:val="333333"/>
          <w:sz w:val="18"/>
          <w:szCs w:val="18"/>
        </w:rPr>
        <w:t>3.2  Annual</w:t>
      </w:r>
      <w:proofErr w:type="gramEnd"/>
      <w:r>
        <w:rPr>
          <w:color w:val="333333"/>
          <w:sz w:val="18"/>
          <w:szCs w:val="18"/>
        </w:rPr>
        <w:t xml:space="preserve"> Timeline</w:t>
      </w:r>
      <w:r>
        <w:rPr>
          <w:color w:val="555555"/>
          <w:sz w:val="18"/>
          <w:szCs w:val="18"/>
        </w:rPr>
        <w:tab/>
        <w:t>5</w:t>
      </w:r>
    </w:p>
    <w:p w14:paraId="233E9E71" w14:textId="77777777" w:rsidR="007E5063" w:rsidRDefault="00E22A4C">
      <w:pPr>
        <w:tabs>
          <w:tab w:val="right" w:leader="dot" w:pos="9360"/>
        </w:tabs>
        <w:spacing w:before="40" w:after="20"/>
        <w:ind w:left="360"/>
      </w:pPr>
      <w:proofErr w:type="gramStart"/>
      <w:r>
        <w:rPr>
          <w:color w:val="333333"/>
          <w:sz w:val="18"/>
          <w:szCs w:val="18"/>
        </w:rPr>
        <w:t>3.3  Nomination</w:t>
      </w:r>
      <w:proofErr w:type="gramEnd"/>
      <w:r>
        <w:rPr>
          <w:color w:val="333333"/>
          <w:sz w:val="18"/>
          <w:szCs w:val="18"/>
        </w:rPr>
        <w:t xml:space="preserve"> Procedure</w:t>
      </w:r>
      <w:r>
        <w:rPr>
          <w:color w:val="555555"/>
          <w:sz w:val="18"/>
          <w:szCs w:val="18"/>
        </w:rPr>
        <w:tab/>
        <w:t>5</w:t>
      </w:r>
    </w:p>
    <w:p w14:paraId="233E9E72" w14:textId="77777777" w:rsidR="007E5063" w:rsidRDefault="00E22A4C">
      <w:pPr>
        <w:tabs>
          <w:tab w:val="right" w:leader="dot" w:pos="9360"/>
        </w:tabs>
        <w:spacing w:before="40" w:after="20"/>
        <w:ind w:left="360"/>
      </w:pPr>
      <w:proofErr w:type="gramStart"/>
      <w:r>
        <w:rPr>
          <w:color w:val="333333"/>
          <w:sz w:val="18"/>
          <w:szCs w:val="18"/>
        </w:rPr>
        <w:t>3.3a  Call</w:t>
      </w:r>
      <w:proofErr w:type="gramEnd"/>
      <w:r>
        <w:rPr>
          <w:color w:val="333333"/>
          <w:sz w:val="18"/>
          <w:szCs w:val="18"/>
        </w:rPr>
        <w:t xml:space="preserve"> for Nominations — Sample Email (see Appendix F)</w:t>
      </w:r>
      <w:r>
        <w:rPr>
          <w:color w:val="555555"/>
          <w:sz w:val="18"/>
          <w:szCs w:val="18"/>
        </w:rPr>
        <w:tab/>
        <w:t>5</w:t>
      </w:r>
    </w:p>
    <w:p w14:paraId="233E9E73" w14:textId="77777777" w:rsidR="007E5063" w:rsidRDefault="00E22A4C">
      <w:pPr>
        <w:tabs>
          <w:tab w:val="right" w:leader="dot" w:pos="9360"/>
        </w:tabs>
        <w:spacing w:before="40" w:after="20"/>
        <w:ind w:left="360"/>
      </w:pPr>
      <w:proofErr w:type="gramStart"/>
      <w:r>
        <w:rPr>
          <w:color w:val="333333"/>
          <w:sz w:val="18"/>
          <w:szCs w:val="18"/>
        </w:rPr>
        <w:t>3.3b  Online</w:t>
      </w:r>
      <w:proofErr w:type="gramEnd"/>
      <w:r>
        <w:rPr>
          <w:color w:val="333333"/>
          <w:sz w:val="18"/>
          <w:szCs w:val="18"/>
        </w:rPr>
        <w:t xml:space="preserve"> Nomination Form — Sample Questions</w:t>
      </w:r>
      <w:r>
        <w:rPr>
          <w:color w:val="555555"/>
          <w:sz w:val="18"/>
          <w:szCs w:val="18"/>
        </w:rPr>
        <w:tab/>
        <w:t>6</w:t>
      </w:r>
    </w:p>
    <w:p w14:paraId="233E9E74" w14:textId="77777777" w:rsidR="007E5063" w:rsidRDefault="00E22A4C">
      <w:pPr>
        <w:tabs>
          <w:tab w:val="right" w:leader="dot" w:pos="9360"/>
        </w:tabs>
        <w:spacing w:before="40" w:after="20"/>
        <w:ind w:left="360"/>
      </w:pPr>
      <w:proofErr w:type="gramStart"/>
      <w:r>
        <w:rPr>
          <w:color w:val="333333"/>
          <w:sz w:val="18"/>
          <w:szCs w:val="18"/>
        </w:rPr>
        <w:t>3.4  Criteria</w:t>
      </w:r>
      <w:proofErr w:type="gramEnd"/>
      <w:r>
        <w:rPr>
          <w:color w:val="333333"/>
          <w:sz w:val="18"/>
          <w:szCs w:val="18"/>
        </w:rPr>
        <w:t xml:space="preserve"> for Advancement</w:t>
      </w:r>
      <w:r>
        <w:rPr>
          <w:color w:val="555555"/>
          <w:sz w:val="18"/>
          <w:szCs w:val="18"/>
        </w:rPr>
        <w:tab/>
        <w:t>6</w:t>
      </w:r>
    </w:p>
    <w:p w14:paraId="233E9E75" w14:textId="77777777" w:rsidR="007E5063" w:rsidRDefault="00E22A4C">
      <w:pPr>
        <w:tabs>
          <w:tab w:val="right" w:leader="dot" w:pos="9360"/>
        </w:tabs>
        <w:spacing w:before="40" w:after="20"/>
        <w:ind w:left="360"/>
      </w:pPr>
      <w:proofErr w:type="gramStart"/>
      <w:r>
        <w:rPr>
          <w:color w:val="333333"/>
          <w:sz w:val="18"/>
          <w:szCs w:val="18"/>
        </w:rPr>
        <w:t>3.5  Scoring</w:t>
      </w:r>
      <w:proofErr w:type="gramEnd"/>
      <w:r>
        <w:rPr>
          <w:color w:val="333333"/>
          <w:sz w:val="18"/>
          <w:szCs w:val="18"/>
        </w:rPr>
        <w:t xml:space="preserve"> and Committee Process</w:t>
      </w:r>
      <w:r>
        <w:rPr>
          <w:color w:val="555555"/>
          <w:sz w:val="18"/>
          <w:szCs w:val="18"/>
        </w:rPr>
        <w:tab/>
        <w:t>6</w:t>
      </w:r>
    </w:p>
    <w:p w14:paraId="233E9E76" w14:textId="77777777" w:rsidR="007E5063" w:rsidRDefault="00E22A4C">
      <w:pPr>
        <w:tabs>
          <w:tab w:val="right" w:leader="dot" w:pos="9360"/>
        </w:tabs>
        <w:spacing w:before="40" w:after="20"/>
        <w:ind w:left="360"/>
      </w:pPr>
      <w:proofErr w:type="gramStart"/>
      <w:r>
        <w:rPr>
          <w:color w:val="333333"/>
          <w:sz w:val="18"/>
          <w:szCs w:val="18"/>
        </w:rPr>
        <w:t>3.5a  Advancement</w:t>
      </w:r>
      <w:proofErr w:type="gramEnd"/>
      <w:r>
        <w:rPr>
          <w:color w:val="333333"/>
          <w:sz w:val="18"/>
          <w:szCs w:val="18"/>
        </w:rPr>
        <w:t xml:space="preserve"> in Rank Scoring Rubric — Committee Worksheet</w:t>
      </w:r>
      <w:r>
        <w:rPr>
          <w:color w:val="555555"/>
          <w:sz w:val="18"/>
          <w:szCs w:val="18"/>
        </w:rPr>
        <w:tab/>
        <w:t>7</w:t>
      </w:r>
    </w:p>
    <w:p w14:paraId="233E9E77" w14:textId="77777777" w:rsidR="007E5063" w:rsidRDefault="00E22A4C">
      <w:pPr>
        <w:tabs>
          <w:tab w:val="right" w:leader="dot" w:pos="9360"/>
        </w:tabs>
        <w:spacing w:before="40" w:after="20"/>
        <w:ind w:left="360"/>
      </w:pPr>
      <w:proofErr w:type="gramStart"/>
      <w:r>
        <w:rPr>
          <w:color w:val="333333"/>
          <w:sz w:val="18"/>
          <w:szCs w:val="18"/>
        </w:rPr>
        <w:t>3.5b  Advancement</w:t>
      </w:r>
      <w:proofErr w:type="gramEnd"/>
      <w:r>
        <w:rPr>
          <w:color w:val="333333"/>
          <w:sz w:val="18"/>
          <w:szCs w:val="18"/>
        </w:rPr>
        <w:t xml:space="preserve"> in Rank Guidelines for Nominees</w:t>
      </w:r>
      <w:r>
        <w:rPr>
          <w:color w:val="555555"/>
          <w:sz w:val="18"/>
          <w:szCs w:val="18"/>
        </w:rPr>
        <w:tab/>
        <w:t>7</w:t>
      </w:r>
    </w:p>
    <w:p w14:paraId="233E9E78" w14:textId="77777777" w:rsidR="007E5063" w:rsidRDefault="00E22A4C">
      <w:pPr>
        <w:tabs>
          <w:tab w:val="right" w:leader="dot" w:pos="9360"/>
        </w:tabs>
        <w:spacing w:before="40" w:after="20"/>
        <w:ind w:left="360"/>
      </w:pPr>
      <w:proofErr w:type="gramStart"/>
      <w:r>
        <w:rPr>
          <w:color w:val="333333"/>
          <w:sz w:val="18"/>
          <w:szCs w:val="18"/>
        </w:rPr>
        <w:t>3.6  Reporting</w:t>
      </w:r>
      <w:proofErr w:type="gramEnd"/>
      <w:r>
        <w:rPr>
          <w:color w:val="333333"/>
          <w:sz w:val="18"/>
          <w:szCs w:val="18"/>
        </w:rPr>
        <w:t xml:space="preserve"> Outcomes</w:t>
      </w:r>
      <w:r>
        <w:rPr>
          <w:color w:val="555555"/>
          <w:sz w:val="18"/>
          <w:szCs w:val="18"/>
        </w:rPr>
        <w:tab/>
        <w:t>7</w:t>
      </w:r>
    </w:p>
    <w:p w14:paraId="233E9E79" w14:textId="77777777" w:rsidR="007E5063" w:rsidRDefault="00E22A4C">
      <w:pPr>
        <w:tabs>
          <w:tab w:val="right" w:leader="dot" w:pos="9360"/>
        </w:tabs>
        <w:spacing w:before="120" w:after="40"/>
      </w:pPr>
      <w:r>
        <w:rPr>
          <w:b/>
          <w:bCs/>
          <w:color w:val="1F3864"/>
        </w:rPr>
        <w:t>Section IV: Tenure Review Support</w:t>
      </w:r>
      <w:r>
        <w:rPr>
          <w:b/>
          <w:bCs/>
          <w:color w:val="1F3864"/>
        </w:rPr>
        <w:tab/>
        <w:t>8</w:t>
      </w:r>
    </w:p>
    <w:p w14:paraId="233E9E7A" w14:textId="77777777" w:rsidR="007E5063" w:rsidRDefault="00E22A4C">
      <w:pPr>
        <w:tabs>
          <w:tab w:val="right" w:leader="dot" w:pos="9360"/>
        </w:tabs>
        <w:spacing w:before="40" w:after="20"/>
        <w:ind w:left="360"/>
      </w:pPr>
      <w:proofErr w:type="gramStart"/>
      <w:r>
        <w:rPr>
          <w:color w:val="333333"/>
          <w:sz w:val="18"/>
          <w:szCs w:val="18"/>
        </w:rPr>
        <w:t>4.1  Role</w:t>
      </w:r>
      <w:proofErr w:type="gramEnd"/>
      <w:r>
        <w:rPr>
          <w:color w:val="333333"/>
          <w:sz w:val="18"/>
          <w:szCs w:val="18"/>
        </w:rPr>
        <w:t xml:space="preserve"> of the Academic Senate Personnel Policy Subcommittee</w:t>
      </w:r>
      <w:r>
        <w:rPr>
          <w:color w:val="555555"/>
          <w:sz w:val="18"/>
          <w:szCs w:val="18"/>
        </w:rPr>
        <w:tab/>
        <w:t>8</w:t>
      </w:r>
    </w:p>
    <w:p w14:paraId="233E9E7B" w14:textId="77777777" w:rsidR="007E5063" w:rsidRDefault="00E22A4C">
      <w:pPr>
        <w:tabs>
          <w:tab w:val="right" w:leader="dot" w:pos="9360"/>
        </w:tabs>
        <w:spacing w:before="120" w:after="40"/>
      </w:pPr>
      <w:r>
        <w:rPr>
          <w:b/>
          <w:bCs/>
          <w:color w:val="1F3864"/>
        </w:rPr>
        <w:t>Section V: Faculty Committee Assignments</w:t>
      </w:r>
      <w:r>
        <w:rPr>
          <w:b/>
          <w:bCs/>
          <w:color w:val="1F3864"/>
        </w:rPr>
        <w:tab/>
        <w:t>8</w:t>
      </w:r>
    </w:p>
    <w:p w14:paraId="233E9E7C" w14:textId="77777777" w:rsidR="007E5063" w:rsidRDefault="00E22A4C">
      <w:pPr>
        <w:tabs>
          <w:tab w:val="right" w:leader="dot" w:pos="9360"/>
        </w:tabs>
        <w:spacing w:before="40" w:after="20"/>
        <w:ind w:left="360"/>
      </w:pPr>
      <w:proofErr w:type="gramStart"/>
      <w:r>
        <w:rPr>
          <w:color w:val="333333"/>
          <w:sz w:val="18"/>
          <w:szCs w:val="18"/>
        </w:rPr>
        <w:t>5.1  Assignment</w:t>
      </w:r>
      <w:proofErr w:type="gramEnd"/>
      <w:r>
        <w:rPr>
          <w:color w:val="333333"/>
          <w:sz w:val="18"/>
          <w:szCs w:val="18"/>
        </w:rPr>
        <w:t xml:space="preserve"> Cycle and Timeline</w:t>
      </w:r>
      <w:r>
        <w:rPr>
          <w:color w:val="555555"/>
          <w:sz w:val="18"/>
          <w:szCs w:val="18"/>
        </w:rPr>
        <w:tab/>
        <w:t>8</w:t>
      </w:r>
    </w:p>
    <w:p w14:paraId="233E9E7D" w14:textId="77777777" w:rsidR="007E5063" w:rsidRDefault="00E22A4C">
      <w:pPr>
        <w:tabs>
          <w:tab w:val="right" w:leader="dot" w:pos="9360"/>
        </w:tabs>
        <w:spacing w:before="40" w:after="20"/>
        <w:ind w:left="360"/>
      </w:pPr>
      <w:proofErr w:type="gramStart"/>
      <w:r>
        <w:rPr>
          <w:color w:val="333333"/>
          <w:sz w:val="18"/>
          <w:szCs w:val="18"/>
        </w:rPr>
        <w:t>5.2  Step</w:t>
      </w:r>
      <w:proofErr w:type="gramEnd"/>
      <w:r>
        <w:rPr>
          <w:color w:val="333333"/>
          <w:sz w:val="18"/>
          <w:szCs w:val="18"/>
        </w:rPr>
        <w:t>-by-Step Process</w:t>
      </w:r>
      <w:r>
        <w:rPr>
          <w:color w:val="555555"/>
          <w:sz w:val="18"/>
          <w:szCs w:val="18"/>
        </w:rPr>
        <w:tab/>
        <w:t>9</w:t>
      </w:r>
    </w:p>
    <w:p w14:paraId="233E9E7E" w14:textId="77777777" w:rsidR="007E5063" w:rsidRDefault="00E22A4C">
      <w:pPr>
        <w:tabs>
          <w:tab w:val="right" w:leader="dot" w:pos="9360"/>
        </w:tabs>
        <w:spacing w:before="40" w:after="20"/>
        <w:ind w:left="360"/>
      </w:pPr>
      <w:proofErr w:type="gramStart"/>
      <w:r>
        <w:rPr>
          <w:color w:val="333333"/>
          <w:sz w:val="18"/>
          <w:szCs w:val="18"/>
        </w:rPr>
        <w:t>5.2a  Distribution</w:t>
      </w:r>
      <w:proofErr w:type="gramEnd"/>
      <w:r>
        <w:rPr>
          <w:color w:val="333333"/>
          <w:sz w:val="18"/>
          <w:szCs w:val="18"/>
        </w:rPr>
        <w:t xml:space="preserve"> Email — Sample for Division Point Persons</w:t>
      </w:r>
      <w:r>
        <w:rPr>
          <w:color w:val="555555"/>
          <w:sz w:val="18"/>
          <w:szCs w:val="18"/>
        </w:rPr>
        <w:tab/>
        <w:t>10</w:t>
      </w:r>
    </w:p>
    <w:p w14:paraId="233E9E7F" w14:textId="77777777" w:rsidR="007E5063" w:rsidRDefault="00E22A4C">
      <w:pPr>
        <w:tabs>
          <w:tab w:val="right" w:leader="dot" w:pos="9360"/>
        </w:tabs>
        <w:spacing w:before="40" w:after="20"/>
        <w:ind w:left="360"/>
      </w:pPr>
      <w:proofErr w:type="gramStart"/>
      <w:r>
        <w:rPr>
          <w:color w:val="333333"/>
          <w:sz w:val="18"/>
          <w:szCs w:val="18"/>
        </w:rPr>
        <w:t>5.3  Division</w:t>
      </w:r>
      <w:proofErr w:type="gramEnd"/>
      <w:r>
        <w:rPr>
          <w:color w:val="333333"/>
          <w:sz w:val="18"/>
          <w:szCs w:val="18"/>
        </w:rPr>
        <w:t xml:space="preserve"> Faculty Requirements Summary</w:t>
      </w:r>
      <w:r>
        <w:rPr>
          <w:color w:val="555555"/>
          <w:sz w:val="18"/>
          <w:szCs w:val="18"/>
        </w:rPr>
        <w:tab/>
        <w:t>10</w:t>
      </w:r>
    </w:p>
    <w:p w14:paraId="233E9E80" w14:textId="77777777" w:rsidR="007E5063" w:rsidRDefault="00E22A4C">
      <w:pPr>
        <w:tabs>
          <w:tab w:val="right" w:leader="dot" w:pos="9360"/>
        </w:tabs>
        <w:spacing w:before="40" w:after="20"/>
        <w:ind w:left="360"/>
      </w:pPr>
      <w:proofErr w:type="gramStart"/>
      <w:r>
        <w:rPr>
          <w:color w:val="333333"/>
          <w:sz w:val="18"/>
          <w:szCs w:val="18"/>
        </w:rPr>
        <w:t>5.4  Diversity</w:t>
      </w:r>
      <w:proofErr w:type="gramEnd"/>
      <w:r>
        <w:rPr>
          <w:color w:val="333333"/>
          <w:sz w:val="18"/>
          <w:szCs w:val="18"/>
        </w:rPr>
        <w:t xml:space="preserve"> and Representation</w:t>
      </w:r>
      <w:r>
        <w:rPr>
          <w:color w:val="555555"/>
          <w:sz w:val="18"/>
          <w:szCs w:val="18"/>
        </w:rPr>
        <w:tab/>
        <w:t>10</w:t>
      </w:r>
    </w:p>
    <w:p w14:paraId="233E9E81" w14:textId="77777777" w:rsidR="007E5063" w:rsidRDefault="00E22A4C">
      <w:pPr>
        <w:tabs>
          <w:tab w:val="right" w:leader="dot" w:pos="9360"/>
        </w:tabs>
        <w:spacing w:before="120" w:after="40"/>
      </w:pPr>
      <w:r>
        <w:rPr>
          <w:b/>
          <w:bCs/>
          <w:color w:val="1F3864"/>
        </w:rPr>
        <w:t>Section VI: Peer Evaluation Appointments</w:t>
      </w:r>
      <w:r>
        <w:rPr>
          <w:b/>
          <w:bCs/>
          <w:color w:val="1F3864"/>
        </w:rPr>
        <w:tab/>
        <w:t>11</w:t>
      </w:r>
    </w:p>
    <w:p w14:paraId="233E9E82" w14:textId="77777777" w:rsidR="007E5063" w:rsidRDefault="00E22A4C">
      <w:pPr>
        <w:tabs>
          <w:tab w:val="right" w:leader="dot" w:pos="9360"/>
        </w:tabs>
        <w:spacing w:before="40" w:after="20"/>
        <w:ind w:left="360"/>
      </w:pPr>
      <w:proofErr w:type="gramStart"/>
      <w:r>
        <w:rPr>
          <w:color w:val="333333"/>
          <w:sz w:val="18"/>
          <w:szCs w:val="18"/>
        </w:rPr>
        <w:t>6.1  Scope</w:t>
      </w:r>
      <w:proofErr w:type="gramEnd"/>
      <w:r>
        <w:rPr>
          <w:color w:val="555555"/>
          <w:sz w:val="18"/>
          <w:szCs w:val="18"/>
        </w:rPr>
        <w:tab/>
        <w:t>11</w:t>
      </w:r>
    </w:p>
    <w:p w14:paraId="233E9E83" w14:textId="77777777" w:rsidR="007E5063" w:rsidRDefault="00E22A4C">
      <w:pPr>
        <w:tabs>
          <w:tab w:val="right" w:leader="dot" w:pos="9360"/>
        </w:tabs>
        <w:spacing w:before="40" w:after="20"/>
        <w:ind w:left="360"/>
      </w:pPr>
      <w:proofErr w:type="gramStart"/>
      <w:r>
        <w:rPr>
          <w:color w:val="333333"/>
          <w:sz w:val="18"/>
          <w:szCs w:val="18"/>
        </w:rPr>
        <w:t>6.2  Semester</w:t>
      </w:r>
      <w:proofErr w:type="gramEnd"/>
      <w:r>
        <w:rPr>
          <w:color w:val="333333"/>
          <w:sz w:val="18"/>
          <w:szCs w:val="18"/>
        </w:rPr>
        <w:t xml:space="preserve"> Timeline</w:t>
      </w:r>
      <w:r>
        <w:rPr>
          <w:color w:val="555555"/>
          <w:sz w:val="18"/>
          <w:szCs w:val="18"/>
        </w:rPr>
        <w:tab/>
        <w:t>11</w:t>
      </w:r>
    </w:p>
    <w:p w14:paraId="233E9E84" w14:textId="77777777" w:rsidR="007E5063" w:rsidRDefault="00E22A4C">
      <w:pPr>
        <w:tabs>
          <w:tab w:val="right" w:leader="dot" w:pos="9360"/>
        </w:tabs>
        <w:spacing w:before="40" w:after="20"/>
        <w:ind w:left="360"/>
      </w:pPr>
      <w:proofErr w:type="gramStart"/>
      <w:r>
        <w:rPr>
          <w:color w:val="333333"/>
          <w:sz w:val="18"/>
          <w:szCs w:val="18"/>
        </w:rPr>
        <w:t>6.4  Peer</w:t>
      </w:r>
      <w:proofErr w:type="gramEnd"/>
      <w:r>
        <w:rPr>
          <w:color w:val="333333"/>
          <w:sz w:val="18"/>
          <w:szCs w:val="18"/>
        </w:rPr>
        <w:t xml:space="preserve"> Evaluator Notification — Sample Email (see Appendix G)</w:t>
      </w:r>
      <w:r>
        <w:rPr>
          <w:color w:val="555555"/>
          <w:sz w:val="18"/>
          <w:szCs w:val="18"/>
        </w:rPr>
        <w:tab/>
        <w:t>11</w:t>
      </w:r>
    </w:p>
    <w:p w14:paraId="233E9E85" w14:textId="77777777" w:rsidR="007E5063" w:rsidRDefault="00E22A4C">
      <w:pPr>
        <w:tabs>
          <w:tab w:val="right" w:leader="dot" w:pos="9360"/>
        </w:tabs>
        <w:spacing w:before="120" w:after="40"/>
      </w:pPr>
      <w:r>
        <w:rPr>
          <w:b/>
          <w:bCs/>
          <w:color w:val="1F3864"/>
        </w:rPr>
        <w:t>Section VII: Confidentiality</w:t>
      </w:r>
      <w:r>
        <w:rPr>
          <w:b/>
          <w:bCs/>
          <w:color w:val="1F3864"/>
        </w:rPr>
        <w:tab/>
        <w:t>12</w:t>
      </w:r>
    </w:p>
    <w:p w14:paraId="233E9E86" w14:textId="77777777" w:rsidR="007E5063" w:rsidRDefault="00E22A4C">
      <w:pPr>
        <w:tabs>
          <w:tab w:val="right" w:leader="dot" w:pos="9360"/>
        </w:tabs>
        <w:spacing w:before="40" w:after="20"/>
        <w:ind w:left="360"/>
      </w:pPr>
      <w:proofErr w:type="gramStart"/>
      <w:r>
        <w:rPr>
          <w:color w:val="333333"/>
          <w:sz w:val="18"/>
          <w:szCs w:val="18"/>
        </w:rPr>
        <w:t>7.1  Advancement</w:t>
      </w:r>
      <w:proofErr w:type="gramEnd"/>
      <w:r>
        <w:rPr>
          <w:color w:val="333333"/>
          <w:sz w:val="18"/>
          <w:szCs w:val="18"/>
        </w:rPr>
        <w:t xml:space="preserve"> in Rank Scoring</w:t>
      </w:r>
      <w:r>
        <w:rPr>
          <w:color w:val="555555"/>
          <w:sz w:val="18"/>
          <w:szCs w:val="18"/>
        </w:rPr>
        <w:tab/>
        <w:t>12</w:t>
      </w:r>
    </w:p>
    <w:p w14:paraId="233E9E87" w14:textId="77777777" w:rsidR="007E5063" w:rsidRDefault="00E22A4C">
      <w:pPr>
        <w:tabs>
          <w:tab w:val="right" w:leader="dot" w:pos="9360"/>
        </w:tabs>
        <w:spacing w:before="40" w:after="20"/>
        <w:ind w:left="360"/>
      </w:pPr>
      <w:proofErr w:type="gramStart"/>
      <w:r>
        <w:rPr>
          <w:color w:val="333333"/>
          <w:sz w:val="18"/>
          <w:szCs w:val="18"/>
        </w:rPr>
        <w:t>7.2  Peer</w:t>
      </w:r>
      <w:proofErr w:type="gramEnd"/>
      <w:r>
        <w:rPr>
          <w:color w:val="333333"/>
          <w:sz w:val="18"/>
          <w:szCs w:val="18"/>
        </w:rPr>
        <w:t xml:space="preserve"> Evaluations</w:t>
      </w:r>
      <w:r>
        <w:rPr>
          <w:color w:val="555555"/>
          <w:sz w:val="18"/>
          <w:szCs w:val="18"/>
        </w:rPr>
        <w:tab/>
        <w:t>12</w:t>
      </w:r>
    </w:p>
    <w:p w14:paraId="233E9E88" w14:textId="77777777" w:rsidR="007E5063" w:rsidRDefault="00E22A4C">
      <w:pPr>
        <w:tabs>
          <w:tab w:val="right" w:leader="dot" w:pos="9360"/>
        </w:tabs>
        <w:spacing w:before="40" w:after="20"/>
        <w:ind w:left="360"/>
      </w:pPr>
      <w:proofErr w:type="gramStart"/>
      <w:r>
        <w:rPr>
          <w:color w:val="333333"/>
          <w:sz w:val="18"/>
          <w:szCs w:val="18"/>
        </w:rPr>
        <w:t>7.3  Personnel</w:t>
      </w:r>
      <w:proofErr w:type="gramEnd"/>
      <w:r>
        <w:rPr>
          <w:color w:val="333333"/>
          <w:sz w:val="18"/>
          <w:szCs w:val="18"/>
        </w:rPr>
        <w:t xml:space="preserve"> Matters Generally</w:t>
      </w:r>
      <w:r>
        <w:rPr>
          <w:color w:val="555555"/>
          <w:sz w:val="18"/>
          <w:szCs w:val="18"/>
        </w:rPr>
        <w:tab/>
        <w:t>12</w:t>
      </w:r>
    </w:p>
    <w:p w14:paraId="233E9E89" w14:textId="77777777" w:rsidR="007E5063" w:rsidRDefault="00E22A4C">
      <w:pPr>
        <w:tabs>
          <w:tab w:val="right" w:leader="dot" w:pos="9360"/>
        </w:tabs>
        <w:spacing w:before="120" w:after="40"/>
      </w:pPr>
      <w:r>
        <w:rPr>
          <w:b/>
          <w:bCs/>
          <w:color w:val="1F3864"/>
        </w:rPr>
        <w:t>Section VIII: General Provisions</w:t>
      </w:r>
      <w:r>
        <w:rPr>
          <w:b/>
          <w:bCs/>
          <w:color w:val="1F3864"/>
        </w:rPr>
        <w:tab/>
        <w:t>12</w:t>
      </w:r>
    </w:p>
    <w:p w14:paraId="233E9E8A" w14:textId="77777777" w:rsidR="007E5063" w:rsidRDefault="007E5063">
      <w:pPr>
        <w:spacing w:before="120"/>
      </w:pPr>
    </w:p>
    <w:p w14:paraId="233E9E8B" w14:textId="77777777" w:rsidR="007E5063" w:rsidRDefault="00E22A4C">
      <w:pPr>
        <w:spacing w:before="80" w:after="40"/>
      </w:pPr>
      <w:r>
        <w:rPr>
          <w:b/>
          <w:bCs/>
          <w:color w:val="1F3864"/>
          <w:sz w:val="22"/>
          <w:szCs w:val="22"/>
        </w:rPr>
        <w:t>Appendices</w:t>
      </w:r>
    </w:p>
    <w:p w14:paraId="233E9E8C" w14:textId="77777777" w:rsidR="007E5063" w:rsidRDefault="007E5063">
      <w:pPr>
        <w:pBdr>
          <w:bottom w:val="single" w:sz="2" w:space="0" w:color="CCCCCC"/>
        </w:pBdr>
        <w:spacing w:after="60"/>
      </w:pPr>
    </w:p>
    <w:p w14:paraId="233E9E8D" w14:textId="77777777" w:rsidR="007E5063" w:rsidRDefault="00E22A4C">
      <w:pPr>
        <w:tabs>
          <w:tab w:val="right" w:leader="dot" w:pos="9360"/>
        </w:tabs>
        <w:spacing w:before="40" w:after="20"/>
      </w:pPr>
      <w:r>
        <w:rPr>
          <w:b/>
          <w:bCs/>
          <w:color w:val="2E75B6"/>
          <w:sz w:val="18"/>
          <w:szCs w:val="18"/>
        </w:rPr>
        <w:t>Appendix A</w:t>
      </w:r>
      <w:proofErr w:type="gramStart"/>
      <w:r>
        <w:rPr>
          <w:b/>
          <w:bCs/>
          <w:color w:val="2E75B6"/>
          <w:sz w:val="18"/>
          <w:szCs w:val="18"/>
        </w:rPr>
        <w:t>:  Advancement</w:t>
      </w:r>
      <w:proofErr w:type="gramEnd"/>
      <w:r>
        <w:rPr>
          <w:b/>
          <w:bCs/>
          <w:color w:val="2E75B6"/>
          <w:sz w:val="18"/>
          <w:szCs w:val="18"/>
        </w:rPr>
        <w:t xml:space="preserve"> in Rank Scoring Rubric</w:t>
      </w:r>
      <w:r>
        <w:rPr>
          <w:b/>
          <w:bCs/>
          <w:color w:val="555555"/>
          <w:sz w:val="18"/>
          <w:szCs w:val="18"/>
        </w:rPr>
        <w:tab/>
        <w:t>—</w:t>
      </w:r>
    </w:p>
    <w:p w14:paraId="233E9E8E" w14:textId="77777777" w:rsidR="007E5063" w:rsidRDefault="00E22A4C">
      <w:pPr>
        <w:tabs>
          <w:tab w:val="right" w:leader="dot" w:pos="9360"/>
        </w:tabs>
        <w:spacing w:before="40" w:after="20"/>
      </w:pPr>
      <w:r>
        <w:rPr>
          <w:b/>
          <w:bCs/>
          <w:color w:val="2E75B6"/>
          <w:sz w:val="18"/>
          <w:szCs w:val="18"/>
        </w:rPr>
        <w:t>Appendix B</w:t>
      </w:r>
      <w:proofErr w:type="gramStart"/>
      <w:r>
        <w:rPr>
          <w:b/>
          <w:bCs/>
          <w:color w:val="2E75B6"/>
          <w:sz w:val="18"/>
          <w:szCs w:val="18"/>
        </w:rPr>
        <w:t>:  Advancement</w:t>
      </w:r>
      <w:proofErr w:type="gramEnd"/>
      <w:r>
        <w:rPr>
          <w:b/>
          <w:bCs/>
          <w:color w:val="2E75B6"/>
          <w:sz w:val="18"/>
          <w:szCs w:val="18"/>
        </w:rPr>
        <w:t xml:space="preserve"> in Rank Guidelines for Nominees</w:t>
      </w:r>
      <w:r>
        <w:rPr>
          <w:b/>
          <w:bCs/>
          <w:color w:val="555555"/>
          <w:sz w:val="18"/>
          <w:szCs w:val="18"/>
        </w:rPr>
        <w:tab/>
        <w:t>—</w:t>
      </w:r>
    </w:p>
    <w:p w14:paraId="233E9E8F" w14:textId="77777777" w:rsidR="007E5063" w:rsidRDefault="00E22A4C">
      <w:pPr>
        <w:tabs>
          <w:tab w:val="right" w:leader="dot" w:pos="9360"/>
        </w:tabs>
        <w:spacing w:before="40" w:after="20"/>
      </w:pPr>
      <w:r>
        <w:rPr>
          <w:b/>
          <w:bCs/>
          <w:color w:val="2E75B6"/>
          <w:sz w:val="18"/>
          <w:szCs w:val="18"/>
        </w:rPr>
        <w:t>Appendix C</w:t>
      </w:r>
      <w:proofErr w:type="gramStart"/>
      <w:r>
        <w:rPr>
          <w:b/>
          <w:bCs/>
          <w:color w:val="2E75B6"/>
          <w:sz w:val="18"/>
          <w:szCs w:val="18"/>
        </w:rPr>
        <w:t>:  SBVC</w:t>
      </w:r>
      <w:proofErr w:type="gramEnd"/>
      <w:r>
        <w:rPr>
          <w:b/>
          <w:bCs/>
          <w:color w:val="2E75B6"/>
          <w:sz w:val="18"/>
          <w:szCs w:val="18"/>
        </w:rPr>
        <w:t xml:space="preserve"> Philosophy for Tenure-Track Faculty</w:t>
      </w:r>
      <w:r>
        <w:rPr>
          <w:b/>
          <w:bCs/>
          <w:color w:val="555555"/>
          <w:sz w:val="18"/>
          <w:szCs w:val="18"/>
        </w:rPr>
        <w:tab/>
        <w:t>—</w:t>
      </w:r>
    </w:p>
    <w:p w14:paraId="233E9E90" w14:textId="77777777" w:rsidR="007E5063" w:rsidRDefault="00E22A4C">
      <w:pPr>
        <w:tabs>
          <w:tab w:val="right" w:leader="dot" w:pos="9360"/>
        </w:tabs>
        <w:spacing w:before="40" w:after="20"/>
      </w:pPr>
      <w:r>
        <w:rPr>
          <w:b/>
          <w:bCs/>
          <w:color w:val="2E75B6"/>
          <w:sz w:val="18"/>
          <w:szCs w:val="18"/>
        </w:rPr>
        <w:t>Appendix D:  Online Course Evaluation — Best Practices</w:t>
      </w:r>
      <w:r>
        <w:rPr>
          <w:b/>
          <w:bCs/>
          <w:color w:val="555555"/>
          <w:sz w:val="18"/>
          <w:szCs w:val="18"/>
        </w:rPr>
        <w:tab/>
        <w:t>—</w:t>
      </w:r>
    </w:p>
    <w:p w14:paraId="233E9E91" w14:textId="77777777" w:rsidR="007E5063" w:rsidRDefault="00E22A4C">
      <w:pPr>
        <w:tabs>
          <w:tab w:val="right" w:leader="dot" w:pos="9360"/>
        </w:tabs>
        <w:spacing w:before="40" w:after="20"/>
      </w:pPr>
      <w:r>
        <w:rPr>
          <w:b/>
          <w:bCs/>
          <w:color w:val="2E75B6"/>
          <w:sz w:val="18"/>
          <w:szCs w:val="18"/>
        </w:rPr>
        <w:t>Appendix E</w:t>
      </w:r>
      <w:proofErr w:type="gramStart"/>
      <w:r>
        <w:rPr>
          <w:b/>
          <w:bCs/>
          <w:color w:val="2E75B6"/>
          <w:sz w:val="18"/>
          <w:szCs w:val="18"/>
        </w:rPr>
        <w:t>:  Annual</w:t>
      </w:r>
      <w:proofErr w:type="gramEnd"/>
      <w:r>
        <w:rPr>
          <w:b/>
          <w:bCs/>
          <w:color w:val="2E75B6"/>
          <w:sz w:val="18"/>
          <w:szCs w:val="18"/>
        </w:rPr>
        <w:t xml:space="preserve"> Activity Checklist</w:t>
      </w:r>
      <w:r>
        <w:rPr>
          <w:b/>
          <w:bCs/>
          <w:color w:val="555555"/>
          <w:sz w:val="18"/>
          <w:szCs w:val="18"/>
        </w:rPr>
        <w:tab/>
        <w:t>—</w:t>
      </w:r>
    </w:p>
    <w:p w14:paraId="233E9E92" w14:textId="77777777" w:rsidR="007E5063" w:rsidRDefault="00E22A4C">
      <w:pPr>
        <w:tabs>
          <w:tab w:val="right" w:leader="dot" w:pos="9360"/>
        </w:tabs>
        <w:spacing w:before="40" w:after="20"/>
      </w:pPr>
      <w:r>
        <w:rPr>
          <w:b/>
          <w:bCs/>
          <w:color w:val="2E75B6"/>
          <w:sz w:val="18"/>
          <w:szCs w:val="18"/>
        </w:rPr>
        <w:t>Appendix F:  Advancement in Rank — Call for Nominations Email</w:t>
      </w:r>
      <w:r>
        <w:rPr>
          <w:b/>
          <w:bCs/>
          <w:color w:val="555555"/>
          <w:sz w:val="18"/>
          <w:szCs w:val="18"/>
        </w:rPr>
        <w:tab/>
        <w:t>—</w:t>
      </w:r>
    </w:p>
    <w:p w14:paraId="233E9E93" w14:textId="77777777" w:rsidR="007E5063" w:rsidRDefault="00E22A4C">
      <w:pPr>
        <w:tabs>
          <w:tab w:val="right" w:leader="dot" w:pos="9360"/>
        </w:tabs>
        <w:spacing w:before="40" w:after="20"/>
      </w:pPr>
      <w:r>
        <w:rPr>
          <w:b/>
          <w:bCs/>
          <w:color w:val="2E75B6"/>
          <w:sz w:val="18"/>
          <w:szCs w:val="18"/>
        </w:rPr>
        <w:t>Appendix G</w:t>
      </w:r>
      <w:proofErr w:type="gramStart"/>
      <w:r>
        <w:rPr>
          <w:b/>
          <w:bCs/>
          <w:color w:val="2E75B6"/>
          <w:sz w:val="18"/>
          <w:szCs w:val="18"/>
        </w:rPr>
        <w:t>:  Peer</w:t>
      </w:r>
      <w:proofErr w:type="gramEnd"/>
      <w:r>
        <w:rPr>
          <w:b/>
          <w:bCs/>
          <w:color w:val="2E75B6"/>
          <w:sz w:val="18"/>
          <w:szCs w:val="18"/>
        </w:rPr>
        <w:t xml:space="preserve"> Evaluator Notification Email</w:t>
      </w:r>
      <w:r>
        <w:rPr>
          <w:b/>
          <w:bCs/>
          <w:color w:val="555555"/>
          <w:sz w:val="18"/>
          <w:szCs w:val="18"/>
        </w:rPr>
        <w:tab/>
        <w:t>—</w:t>
      </w:r>
    </w:p>
    <w:p w14:paraId="233E9E94" w14:textId="77777777" w:rsidR="007E5063" w:rsidRDefault="00E22A4C">
      <w:pPr>
        <w:tabs>
          <w:tab w:val="right" w:leader="dot" w:pos="9360"/>
        </w:tabs>
        <w:spacing w:before="40" w:after="20"/>
      </w:pPr>
      <w:r>
        <w:rPr>
          <w:b/>
          <w:bCs/>
          <w:color w:val="2E75B6"/>
          <w:sz w:val="18"/>
          <w:szCs w:val="18"/>
        </w:rPr>
        <w:t>Appendix H</w:t>
      </w:r>
      <w:proofErr w:type="gramStart"/>
      <w:r>
        <w:rPr>
          <w:b/>
          <w:bCs/>
          <w:color w:val="2E75B6"/>
          <w:sz w:val="18"/>
          <w:szCs w:val="18"/>
        </w:rPr>
        <w:t>:  Division</w:t>
      </w:r>
      <w:proofErr w:type="gramEnd"/>
      <w:r>
        <w:rPr>
          <w:b/>
          <w:bCs/>
          <w:color w:val="2E75B6"/>
          <w:sz w:val="18"/>
          <w:szCs w:val="18"/>
        </w:rPr>
        <w:t xml:space="preserve"> Point Person Distribution Email</w:t>
      </w:r>
      <w:r>
        <w:rPr>
          <w:b/>
          <w:bCs/>
          <w:color w:val="555555"/>
          <w:sz w:val="18"/>
          <w:szCs w:val="18"/>
        </w:rPr>
        <w:tab/>
        <w:t>—</w:t>
      </w:r>
    </w:p>
    <w:p w14:paraId="233E9E95" w14:textId="77777777" w:rsidR="007E5063" w:rsidRDefault="00E22A4C">
      <w:pPr>
        <w:tabs>
          <w:tab w:val="right" w:leader="dot" w:pos="9360"/>
        </w:tabs>
        <w:spacing w:before="40" w:after="20"/>
      </w:pPr>
      <w:r>
        <w:rPr>
          <w:b/>
          <w:bCs/>
          <w:color w:val="2E75B6"/>
          <w:sz w:val="18"/>
          <w:szCs w:val="18"/>
        </w:rPr>
        <w:t>Appendix I:  Reporting Obligations — Quick Reference</w:t>
      </w:r>
      <w:r>
        <w:rPr>
          <w:b/>
          <w:bCs/>
          <w:color w:val="555555"/>
          <w:sz w:val="18"/>
          <w:szCs w:val="18"/>
        </w:rPr>
        <w:tab/>
        <w:t>—</w:t>
      </w:r>
    </w:p>
    <w:p w14:paraId="233E9E96" w14:textId="77777777" w:rsidR="007E5063" w:rsidRDefault="00E22A4C">
      <w:pPr>
        <w:tabs>
          <w:tab w:val="right" w:leader="dot" w:pos="9360"/>
        </w:tabs>
        <w:spacing w:before="40" w:after="20"/>
      </w:pPr>
      <w:r>
        <w:rPr>
          <w:b/>
          <w:bCs/>
          <w:color w:val="2E75B6"/>
          <w:sz w:val="18"/>
          <w:szCs w:val="18"/>
        </w:rPr>
        <w:t>Appendix J:  Peer Evaluation Form — Instructional Faculty</w:t>
      </w:r>
      <w:r>
        <w:rPr>
          <w:b/>
          <w:bCs/>
          <w:color w:val="555555"/>
          <w:sz w:val="18"/>
          <w:szCs w:val="18"/>
        </w:rPr>
        <w:tab/>
        <w:t>—</w:t>
      </w:r>
    </w:p>
    <w:p w14:paraId="233E9E97" w14:textId="77777777" w:rsidR="007E5063" w:rsidRDefault="00E22A4C">
      <w:pPr>
        <w:tabs>
          <w:tab w:val="right" w:leader="dot" w:pos="9360"/>
        </w:tabs>
        <w:spacing w:before="40" w:after="20"/>
      </w:pPr>
      <w:r>
        <w:rPr>
          <w:b/>
          <w:bCs/>
          <w:color w:val="2E75B6"/>
          <w:sz w:val="18"/>
          <w:szCs w:val="18"/>
        </w:rPr>
        <w:t>Appendix K</w:t>
      </w:r>
      <w:proofErr w:type="gramStart"/>
      <w:r>
        <w:rPr>
          <w:b/>
          <w:bCs/>
          <w:color w:val="2E75B6"/>
          <w:sz w:val="18"/>
          <w:szCs w:val="18"/>
        </w:rPr>
        <w:t>:  Peer</w:t>
      </w:r>
      <w:proofErr w:type="gramEnd"/>
      <w:r>
        <w:rPr>
          <w:b/>
          <w:bCs/>
          <w:color w:val="2E75B6"/>
          <w:sz w:val="18"/>
          <w:szCs w:val="18"/>
        </w:rPr>
        <w:t xml:space="preserve"> Evaluation Form — Non-Instructional Faculty</w:t>
      </w:r>
      <w:r>
        <w:rPr>
          <w:b/>
          <w:bCs/>
          <w:color w:val="555555"/>
          <w:sz w:val="18"/>
          <w:szCs w:val="18"/>
        </w:rPr>
        <w:tab/>
        <w:t>—</w:t>
      </w:r>
    </w:p>
    <w:p w14:paraId="233E9E98" w14:textId="77777777" w:rsidR="007E5063" w:rsidRDefault="00E22A4C">
      <w:pPr>
        <w:tabs>
          <w:tab w:val="right" w:leader="dot" w:pos="9360"/>
        </w:tabs>
        <w:spacing w:before="40" w:after="20"/>
      </w:pPr>
      <w:r>
        <w:rPr>
          <w:b/>
          <w:bCs/>
          <w:color w:val="2E75B6"/>
          <w:sz w:val="18"/>
          <w:szCs w:val="18"/>
        </w:rPr>
        <w:t>Appendix L</w:t>
      </w:r>
      <w:proofErr w:type="gramStart"/>
      <w:r>
        <w:rPr>
          <w:b/>
          <w:bCs/>
          <w:color w:val="2E75B6"/>
          <w:sz w:val="18"/>
          <w:szCs w:val="18"/>
        </w:rPr>
        <w:t>:  Peer</w:t>
      </w:r>
      <w:proofErr w:type="gramEnd"/>
      <w:r>
        <w:rPr>
          <w:b/>
          <w:bCs/>
          <w:color w:val="2E75B6"/>
          <w:sz w:val="18"/>
          <w:szCs w:val="18"/>
        </w:rPr>
        <w:t xml:space="preserve"> Evaluator Enrollment Form for Online Classes</w:t>
      </w:r>
      <w:r>
        <w:rPr>
          <w:b/>
          <w:bCs/>
          <w:color w:val="555555"/>
          <w:sz w:val="18"/>
          <w:szCs w:val="18"/>
        </w:rPr>
        <w:tab/>
        <w:t>—</w:t>
      </w:r>
    </w:p>
    <w:p w14:paraId="233E9E99" w14:textId="77777777" w:rsidR="007E5063" w:rsidRDefault="00E22A4C">
      <w:pPr>
        <w:tabs>
          <w:tab w:val="right" w:leader="dot" w:pos="9360"/>
        </w:tabs>
        <w:spacing w:before="40" w:after="20"/>
      </w:pPr>
      <w:r>
        <w:rPr>
          <w:b/>
          <w:bCs/>
          <w:color w:val="2E75B6"/>
          <w:sz w:val="18"/>
          <w:szCs w:val="18"/>
        </w:rPr>
        <w:t>Appendix M</w:t>
      </w:r>
      <w:proofErr w:type="gramStart"/>
      <w:r>
        <w:rPr>
          <w:b/>
          <w:bCs/>
          <w:color w:val="2E75B6"/>
          <w:sz w:val="18"/>
          <w:szCs w:val="18"/>
        </w:rPr>
        <w:t>:  Self</w:t>
      </w:r>
      <w:proofErr w:type="gramEnd"/>
      <w:r>
        <w:rPr>
          <w:b/>
          <w:bCs/>
          <w:color w:val="2E75B6"/>
          <w:sz w:val="18"/>
          <w:szCs w:val="18"/>
        </w:rPr>
        <w:t>-Evaluation Form</w:t>
      </w:r>
      <w:r>
        <w:rPr>
          <w:b/>
          <w:bCs/>
          <w:color w:val="555555"/>
          <w:sz w:val="18"/>
          <w:szCs w:val="18"/>
        </w:rPr>
        <w:tab/>
        <w:t>—</w:t>
      </w:r>
    </w:p>
    <w:p w14:paraId="233E9E9A" w14:textId="77777777" w:rsidR="007E5063" w:rsidRDefault="007E5063">
      <w:pPr>
        <w:spacing w:before="80"/>
      </w:pPr>
    </w:p>
    <w:p w14:paraId="233E9E9B" w14:textId="77777777" w:rsidR="007E5063" w:rsidRDefault="00E22A4C">
      <w:pPr>
        <w:spacing w:before="60"/>
        <w:jc w:val="center"/>
      </w:pPr>
      <w:r>
        <w:rPr>
          <w:i/>
          <w:iCs/>
          <w:color w:val="888888"/>
          <w:sz w:val="16"/>
          <w:szCs w:val="16"/>
        </w:rPr>
        <w:t>Note: Page numbers are approximate and should be updated after final formatting.</w:t>
      </w:r>
    </w:p>
    <w:p w14:paraId="233E9E9C" w14:textId="77777777" w:rsidR="007E5063" w:rsidRDefault="00E22A4C">
      <w:pPr>
        <w:pStyle w:val="Heading1"/>
        <w:pageBreakBefore/>
        <w:pBdr>
          <w:bottom w:val="single" w:sz="6" w:space="4" w:color="2E75B6"/>
        </w:pBdr>
      </w:pPr>
      <w:r>
        <w:lastRenderedPageBreak/>
        <w:t>Section I: Purpose and Authority</w:t>
      </w:r>
    </w:p>
    <w:p w14:paraId="233E9E9D" w14:textId="77777777" w:rsidR="007E5063" w:rsidRDefault="00E22A4C">
      <w:pPr>
        <w:spacing w:before="60" w:after="60"/>
      </w:pPr>
      <w:r>
        <w:t>The Personnel Policy Subcommittee is a standing subcommittee of the San Bernardino Valley College Academic Senate, operating under the authority of Article XIII of the Academic Senate Bylaws. These Standing Rules establish the processes, timelines, and responsibilities of the Subcommittee to ensure consistent, equitable, and contractually compliant administration of personnel-related functions.</w:t>
      </w:r>
    </w:p>
    <w:p w14:paraId="233E9E9E" w14:textId="77777777" w:rsidR="007E5063" w:rsidRDefault="007E5063">
      <w:pPr>
        <w:spacing w:before="80"/>
      </w:pPr>
    </w:p>
    <w:p w14:paraId="233E9E9F" w14:textId="77777777" w:rsidR="007E5063" w:rsidRDefault="00E22A4C">
      <w:pPr>
        <w:pStyle w:val="Heading2"/>
      </w:pPr>
      <w:proofErr w:type="gramStart"/>
      <w:r>
        <w:t>1.1  Subcommittee</w:t>
      </w:r>
      <w:proofErr w:type="gramEnd"/>
      <w:r>
        <w:t xml:space="preserve"> Membership</w:t>
      </w:r>
    </w:p>
    <w:p w14:paraId="233E9EA0" w14:textId="77777777" w:rsidR="007E5063" w:rsidRDefault="00E22A4C">
      <w:pPr>
        <w:spacing w:before="60" w:after="60"/>
      </w:pPr>
      <w:r>
        <w:t>There is no fixed minimum number of members required for the Subcommittee to function. However, the Subcommittee strives to maintain representation from each academic division at SBVC so that all faculty are equitably served. Members are Academic Senate faculty who volunteer or are appointed to the Subcommittee through the Academic Senate.</w:t>
      </w:r>
    </w:p>
    <w:p w14:paraId="233E9EA1" w14:textId="77777777" w:rsidR="007E5063" w:rsidRDefault="00E22A4C">
      <w:pPr>
        <w:pStyle w:val="ListParagraph"/>
        <w:numPr>
          <w:ilvl w:val="0"/>
          <w:numId w:val="2"/>
        </w:numPr>
        <w:spacing w:before="40" w:after="40"/>
      </w:pPr>
      <w:r>
        <w:t>The Subcommittee Chair is selected by the members of the Personnel Policy Subcommittee.</w:t>
      </w:r>
    </w:p>
    <w:p w14:paraId="233E9EA2" w14:textId="77777777" w:rsidR="007E5063" w:rsidRDefault="00E22A4C">
      <w:pPr>
        <w:pStyle w:val="ListParagraph"/>
        <w:numPr>
          <w:ilvl w:val="0"/>
          <w:numId w:val="2"/>
        </w:numPr>
        <w:spacing w:before="40" w:after="40"/>
      </w:pPr>
      <w:r>
        <w:t>The Chair coordinates all Subcommittee activities, serves as the primary point of contact for the Academic Senate President, and is responsible for ensuring all processes in these Standing Rules are carried out on schedule.</w:t>
      </w:r>
    </w:p>
    <w:p w14:paraId="233E9EA3" w14:textId="77777777" w:rsidR="007E5063" w:rsidRDefault="00E22A4C">
      <w:pPr>
        <w:pStyle w:val="ListParagraph"/>
        <w:numPr>
          <w:ilvl w:val="0"/>
          <w:numId w:val="2"/>
        </w:numPr>
        <w:spacing w:before="40" w:after="40"/>
      </w:pPr>
      <w:r>
        <w:t>There is no quorum requirement for this Subcommittee. Decisions are made by majority vote of members present.</w:t>
      </w:r>
    </w:p>
    <w:p w14:paraId="233E9EA4" w14:textId="77777777" w:rsidR="007E5063" w:rsidRDefault="00E22A4C">
      <w:pPr>
        <w:pStyle w:val="ListParagraph"/>
        <w:numPr>
          <w:ilvl w:val="0"/>
          <w:numId w:val="2"/>
        </w:numPr>
        <w:spacing w:before="40" w:after="40"/>
      </w:pPr>
      <w:r>
        <w:t>The Subcommittee aims to include at least one member from each division to ensure broad faculty representation and equitable workload distribution across the college.</w:t>
      </w:r>
    </w:p>
    <w:p w14:paraId="233E9EA5" w14:textId="77777777" w:rsidR="007E5063" w:rsidRDefault="007E5063">
      <w:pPr>
        <w:spacing w:before="80"/>
      </w:pPr>
    </w:p>
    <w:p w14:paraId="233E9EA6" w14:textId="77777777" w:rsidR="007E5063" w:rsidRDefault="00E22A4C">
      <w:pPr>
        <w:pStyle w:val="Heading2"/>
      </w:pPr>
      <w:proofErr w:type="gramStart"/>
      <w:r>
        <w:t>1.2  Meetings</w:t>
      </w:r>
      <w:proofErr w:type="gramEnd"/>
    </w:p>
    <w:p w14:paraId="233E9EA7" w14:textId="77777777" w:rsidR="007E5063" w:rsidRDefault="00E22A4C">
      <w:pPr>
        <w:spacing w:before="60" w:after="60"/>
      </w:pPr>
      <w:r>
        <w:t xml:space="preserve">The Subcommittee meets on the fourth Wednesday of each month from 3:00–4:30 PM. Meetings are held via Zoom by default to maximize accessibility and </w:t>
      </w:r>
      <w:proofErr w:type="gramStart"/>
      <w:r>
        <w:t>participation, but</w:t>
      </w:r>
      <w:proofErr w:type="gramEnd"/>
      <w:r>
        <w:t xml:space="preserve"> may be held in person if the group chooses. Meeting frequency or format may be adjusted by the Chair as operational needs require.</w:t>
      </w:r>
    </w:p>
    <w:p w14:paraId="233E9EA8" w14:textId="77777777" w:rsidR="007E5063" w:rsidRDefault="00E22A4C">
      <w:pPr>
        <w:pStyle w:val="ListParagraph"/>
        <w:numPr>
          <w:ilvl w:val="0"/>
          <w:numId w:val="2"/>
        </w:numPr>
        <w:spacing w:before="40" w:after="40"/>
      </w:pPr>
      <w:r>
        <w:t>Decisions are made by majority vote of members present at the meeting.</w:t>
      </w:r>
    </w:p>
    <w:p w14:paraId="233E9EA9" w14:textId="77777777" w:rsidR="007E5063" w:rsidRDefault="00E22A4C">
      <w:pPr>
        <w:pStyle w:val="ListParagraph"/>
        <w:numPr>
          <w:ilvl w:val="0"/>
          <w:numId w:val="2"/>
        </w:numPr>
        <w:spacing w:before="40" w:after="40"/>
      </w:pPr>
      <w:r>
        <w:t>The Chair is responsible for setting the agenda and distributing materials in advance of each meeting.</w:t>
      </w:r>
    </w:p>
    <w:p w14:paraId="233E9EAA" w14:textId="77777777" w:rsidR="007E5063" w:rsidRDefault="007E5063">
      <w:pPr>
        <w:spacing w:before="80"/>
      </w:pPr>
    </w:p>
    <w:p w14:paraId="233E9EAB" w14:textId="77777777" w:rsidR="007E5063" w:rsidRDefault="00E22A4C">
      <w:pPr>
        <w:pStyle w:val="Heading2"/>
      </w:pPr>
      <w:proofErr w:type="gramStart"/>
      <w:r>
        <w:t>1.3  SharePoint</w:t>
      </w:r>
      <w:proofErr w:type="gramEnd"/>
      <w:r>
        <w:t xml:space="preserve"> and Document Access</w:t>
      </w:r>
    </w:p>
    <w:p w14:paraId="233E9EAC" w14:textId="77777777" w:rsidR="007E5063" w:rsidRDefault="00E22A4C">
      <w:pPr>
        <w:spacing w:before="60" w:after="60"/>
      </w:pPr>
      <w:r>
        <w:t>The Academic Senate Personnel Policy Subcommittee maintains all working documents, forms, templates, and records in a shared SharePoint drive. The Subcommittee Lead is responsible for ensuring all current members have access. Access is provisioned through the Academic Senate President.</w:t>
      </w:r>
    </w:p>
    <w:p w14:paraId="233E9EAD" w14:textId="77777777" w:rsidR="007E5063" w:rsidRDefault="00E22A4C">
      <w:pPr>
        <w:pStyle w:val="ListParagraph"/>
        <w:numPr>
          <w:ilvl w:val="0"/>
          <w:numId w:val="2"/>
        </w:numPr>
        <w:spacing w:before="40" w:after="40"/>
      </w:pPr>
      <w:r>
        <w:t>The Subcommittee Lead shall review and update SharePoint access at the start of each academic year and whenever membership changes.</w:t>
      </w:r>
    </w:p>
    <w:p w14:paraId="233E9EAE" w14:textId="77777777" w:rsidR="007E5063" w:rsidRDefault="00E22A4C">
      <w:pPr>
        <w:pStyle w:val="ListParagraph"/>
        <w:numPr>
          <w:ilvl w:val="0"/>
          <w:numId w:val="2"/>
        </w:numPr>
        <w:spacing w:before="40" w:after="40"/>
      </w:pPr>
      <w:r>
        <w:t>All documents referenced in these Standing Rules — including scoring rubrics, evaluation forms, email templates, and guidelines — are stored in the SharePoint and should be retrieved from there to ensure the most current versions are used.</w:t>
      </w:r>
    </w:p>
    <w:p w14:paraId="233E9EAF" w14:textId="77777777" w:rsidR="007E5063" w:rsidRDefault="007E5063">
      <w:pPr>
        <w:spacing w:before="80"/>
      </w:pPr>
    </w:p>
    <w:p w14:paraId="233E9EB0" w14:textId="77777777" w:rsidR="007E5063" w:rsidRDefault="00E22A4C">
      <w:pPr>
        <w:pStyle w:val="Heading2"/>
      </w:pPr>
      <w:proofErr w:type="gramStart"/>
      <w:r>
        <w:t>1.4  Relationship</w:t>
      </w:r>
      <w:proofErr w:type="gramEnd"/>
      <w:r>
        <w:t xml:space="preserve"> to the Academic Senate</w:t>
      </w:r>
    </w:p>
    <w:p w14:paraId="233E9EB1" w14:textId="77777777" w:rsidR="007E5063" w:rsidRDefault="00E22A4C">
      <w:pPr>
        <w:spacing w:before="60" w:after="60"/>
      </w:pPr>
      <w:r>
        <w:t>The Personnel Policy Subcommittee is a subcommittee of the SBVC Academic Senate. It does not act independently — its recommendations and reports flow to the Academic Senate for awareness, discussion, or formal action as appropriate. The Subcommittee works in tandem with the Academic Senate to fulfill its personnel-related responsibilities.</w:t>
      </w:r>
    </w:p>
    <w:p w14:paraId="233E9EB2" w14:textId="77777777" w:rsidR="007E5063" w:rsidRDefault="00E22A4C">
      <w:pPr>
        <w:pStyle w:val="ListParagraph"/>
        <w:numPr>
          <w:ilvl w:val="0"/>
          <w:numId w:val="2"/>
        </w:numPr>
        <w:spacing w:before="40" w:after="40"/>
      </w:pPr>
      <w:r>
        <w:t>The structure and authority of the Subcommittee are governed by the Academic Senate Bylaws. The bylaws are available at: https://www.valleycollege.edu/about-sbvc/campus-committees/academic-senate/bylaws/</w:t>
      </w:r>
    </w:p>
    <w:p w14:paraId="233E9EB3" w14:textId="77777777" w:rsidR="007E5063" w:rsidRDefault="00E22A4C">
      <w:pPr>
        <w:pStyle w:val="ListParagraph"/>
        <w:numPr>
          <w:ilvl w:val="0"/>
          <w:numId w:val="2"/>
        </w:numPr>
        <w:spacing w:before="40" w:after="40"/>
      </w:pPr>
      <w:r>
        <w:t>To place an item on the Academic Senate agenda, the Subcommittee Chair shall email the Academic Senate President and Academic Senate Secretary with the item and any supporting materials.</w:t>
      </w:r>
    </w:p>
    <w:p w14:paraId="233E9EB4" w14:textId="77777777" w:rsidR="007E5063" w:rsidRDefault="00E22A4C">
      <w:pPr>
        <w:pStyle w:val="ListParagraph"/>
        <w:numPr>
          <w:ilvl w:val="0"/>
          <w:numId w:val="2"/>
        </w:numPr>
        <w:spacing w:before="40" w:after="40"/>
      </w:pPr>
      <w:r>
        <w:lastRenderedPageBreak/>
        <w:t>The Academic Senate may accept, return for revision, or take further action on any recommendation brought by the Subcommittee. The Subcommittee Chair should be prepared to present and answer questions on any item brought forward.</w:t>
      </w:r>
    </w:p>
    <w:p w14:paraId="233E9EB5" w14:textId="77777777" w:rsidR="007E5063" w:rsidRDefault="007E5063">
      <w:pPr>
        <w:spacing w:before="80"/>
      </w:pPr>
    </w:p>
    <w:p w14:paraId="233E9EB6" w14:textId="77777777" w:rsidR="007E5063" w:rsidRDefault="00E22A4C">
      <w:pPr>
        <w:pStyle w:val="Heading2"/>
      </w:pPr>
      <w:proofErr w:type="gramStart"/>
      <w:r>
        <w:t>1.5  Responsibilities</w:t>
      </w:r>
      <w:proofErr w:type="gramEnd"/>
      <w:r>
        <w:t xml:space="preserve"> of the Subcommittee Lead</w:t>
      </w:r>
    </w:p>
    <w:p w14:paraId="233E9EB7" w14:textId="77777777" w:rsidR="007E5063" w:rsidRDefault="00E22A4C">
      <w:pPr>
        <w:spacing w:before="60" w:after="60"/>
      </w:pPr>
      <w:r>
        <w:t>The Subcommittee Lead (Chair) is the operational center of the Academic Senate Personnel Policy Subcommittee. This subsection consolidates all Lead responsibilities in one place so that incoming Leads have a clear picture of the full scope of the role from day one. Detailed processes for each responsibility area are described in the relevant sections of these Standing Rules.</w:t>
      </w:r>
    </w:p>
    <w:p w14:paraId="233E9EB8" w14:textId="77777777" w:rsidR="007E5063" w:rsidRDefault="007E5063">
      <w:pPr>
        <w:spacing w:before="80"/>
      </w:pPr>
    </w:p>
    <w:p w14:paraId="233E9EB9" w14:textId="77777777" w:rsidR="007E5063" w:rsidRDefault="00E22A4C">
      <w:pPr>
        <w:spacing w:before="180" w:after="60"/>
      </w:pPr>
      <w:proofErr w:type="gramStart"/>
      <w:r>
        <w:rPr>
          <w:b/>
          <w:bCs/>
          <w:color w:val="595959"/>
          <w:sz w:val="22"/>
          <w:szCs w:val="22"/>
        </w:rPr>
        <w:t>1.5.1  Transition</w:t>
      </w:r>
      <w:proofErr w:type="gramEnd"/>
      <w:r>
        <w:rPr>
          <w:b/>
          <w:bCs/>
          <w:color w:val="595959"/>
          <w:sz w:val="22"/>
          <w:szCs w:val="22"/>
        </w:rPr>
        <w:t xml:space="preserve"> and Onboarding</w:t>
      </w:r>
    </w:p>
    <w:p w14:paraId="233E9EBA" w14:textId="77777777" w:rsidR="007E5063" w:rsidRDefault="00E22A4C">
      <w:pPr>
        <w:pStyle w:val="ListParagraph"/>
        <w:numPr>
          <w:ilvl w:val="0"/>
          <w:numId w:val="2"/>
        </w:numPr>
        <w:spacing w:before="40" w:after="40"/>
      </w:pPr>
      <w:r>
        <w:t>The incoming Lead shall contact the Academic Senate President at the start of their term to introduce themselves, confirm their role, and establish a working relationship.</w:t>
      </w:r>
    </w:p>
    <w:p w14:paraId="233E9EBB" w14:textId="77777777" w:rsidR="007E5063" w:rsidRDefault="00E22A4C">
      <w:pPr>
        <w:pStyle w:val="ListParagraph"/>
        <w:numPr>
          <w:ilvl w:val="0"/>
          <w:numId w:val="2"/>
        </w:numPr>
        <w:spacing w:before="40" w:after="40"/>
      </w:pPr>
      <w:r>
        <w:t>The outgoing Lead is responsible for briefing the incoming Lead on all active processes, outstanding items, and institutional knowledge before transitioning out of the role. This includes sharing any notes, lessons learned, and contacts built during their tenure.</w:t>
      </w:r>
    </w:p>
    <w:p w14:paraId="233E9EBC" w14:textId="77777777" w:rsidR="007E5063" w:rsidRDefault="00E22A4C">
      <w:pPr>
        <w:pStyle w:val="ListParagraph"/>
        <w:numPr>
          <w:ilvl w:val="0"/>
          <w:numId w:val="2"/>
        </w:numPr>
        <w:spacing w:before="40" w:after="40"/>
      </w:pPr>
      <w:r>
        <w:t>The incoming Lead shall review these Standing Rules in full at the start of their term and identify any sections that need updating based on current practice.</w:t>
      </w:r>
    </w:p>
    <w:p w14:paraId="233E9EBD" w14:textId="77777777" w:rsidR="007E5063" w:rsidRDefault="007E5063">
      <w:pPr>
        <w:spacing w:before="80"/>
      </w:pPr>
    </w:p>
    <w:p w14:paraId="233E9EBE" w14:textId="77777777" w:rsidR="007E5063" w:rsidRDefault="00E22A4C">
      <w:pPr>
        <w:spacing w:before="180" w:after="60"/>
      </w:pPr>
      <w:proofErr w:type="gramStart"/>
      <w:r>
        <w:rPr>
          <w:b/>
          <w:bCs/>
          <w:color w:val="595959"/>
          <w:sz w:val="22"/>
          <w:szCs w:val="22"/>
        </w:rPr>
        <w:t>1.5.2  SharePoint</w:t>
      </w:r>
      <w:proofErr w:type="gramEnd"/>
      <w:r>
        <w:rPr>
          <w:b/>
          <w:bCs/>
          <w:color w:val="595959"/>
          <w:sz w:val="22"/>
          <w:szCs w:val="22"/>
        </w:rPr>
        <w:t xml:space="preserve"> Access and Document Management</w:t>
      </w:r>
    </w:p>
    <w:p w14:paraId="233E9EBF" w14:textId="77777777" w:rsidR="007E5063" w:rsidRDefault="00E22A4C">
      <w:pPr>
        <w:pStyle w:val="ListParagraph"/>
        <w:numPr>
          <w:ilvl w:val="0"/>
          <w:numId w:val="2"/>
        </w:numPr>
        <w:spacing w:before="40" w:after="40"/>
      </w:pPr>
      <w:r>
        <w:t>The Lead shall request SharePoint access from the Academic Senate President at the beginning of their term. Access is provisioned through the AS President.</w:t>
      </w:r>
    </w:p>
    <w:p w14:paraId="233E9EC0" w14:textId="77777777" w:rsidR="007E5063" w:rsidRDefault="00E22A4C">
      <w:pPr>
        <w:pStyle w:val="ListParagraph"/>
        <w:numPr>
          <w:ilvl w:val="0"/>
          <w:numId w:val="2"/>
        </w:numPr>
        <w:spacing w:before="40" w:after="40"/>
      </w:pPr>
      <w:r>
        <w:t>The Lead is responsible for maintaining the Subcommittee SharePoint as the single source of truth for all working documents, forms, templates, email communications, and records.</w:t>
      </w:r>
    </w:p>
    <w:p w14:paraId="233E9EC1" w14:textId="77777777" w:rsidR="007E5063" w:rsidRDefault="00E22A4C">
      <w:pPr>
        <w:pStyle w:val="ListParagraph"/>
        <w:numPr>
          <w:ilvl w:val="0"/>
          <w:numId w:val="2"/>
        </w:numPr>
        <w:spacing w:before="40" w:after="40"/>
      </w:pPr>
      <w:r>
        <w:t>At the start of each academic year, and whenever membership changes, the Lead shall review the SharePoint access list and add or remove members as appropriate to ensure only current Subcommittee members have access.</w:t>
      </w:r>
    </w:p>
    <w:p w14:paraId="233E9EC2" w14:textId="77777777" w:rsidR="007E5063" w:rsidRDefault="00E22A4C">
      <w:pPr>
        <w:pStyle w:val="ListParagraph"/>
        <w:numPr>
          <w:ilvl w:val="0"/>
          <w:numId w:val="2"/>
        </w:numPr>
        <w:spacing w:before="40" w:after="40"/>
      </w:pPr>
      <w:r>
        <w:t>When a member leaves the Subcommittee, the Lead shall promptly remove their SharePoint access.</w:t>
      </w:r>
    </w:p>
    <w:p w14:paraId="233E9EC3" w14:textId="77777777" w:rsidR="007E5063" w:rsidRDefault="00E22A4C">
      <w:pPr>
        <w:pStyle w:val="ListParagraph"/>
        <w:numPr>
          <w:ilvl w:val="0"/>
          <w:numId w:val="2"/>
        </w:numPr>
        <w:spacing w:before="40" w:after="40"/>
      </w:pPr>
      <w:r>
        <w:t xml:space="preserve">The Lead shall ensure that all documents stored in </w:t>
      </w:r>
      <w:proofErr w:type="gramStart"/>
      <w:r>
        <w:t>the SharePoint</w:t>
      </w:r>
      <w:proofErr w:type="gramEnd"/>
      <w:r>
        <w:t xml:space="preserve"> are current and that outdated versions are clearly marked or archived. Key documents that must be kept current include the Advancement in Rank Scoring Rubric, evaluation forms, email templates, the committee assignment spreadsheet, and these Standing Rules.</w:t>
      </w:r>
    </w:p>
    <w:p w14:paraId="233E9EC4" w14:textId="77777777" w:rsidR="007E5063" w:rsidRDefault="007E5063">
      <w:pPr>
        <w:spacing w:before="80"/>
      </w:pPr>
    </w:p>
    <w:p w14:paraId="233E9EC5" w14:textId="77777777" w:rsidR="007E5063" w:rsidRDefault="00E22A4C">
      <w:pPr>
        <w:spacing w:before="180" w:after="60"/>
      </w:pPr>
      <w:proofErr w:type="gramStart"/>
      <w:r>
        <w:rPr>
          <w:b/>
          <w:bCs/>
          <w:color w:val="595959"/>
          <w:sz w:val="22"/>
          <w:szCs w:val="22"/>
        </w:rPr>
        <w:t>1.5.3  Meeting</w:t>
      </w:r>
      <w:proofErr w:type="gramEnd"/>
      <w:r>
        <w:rPr>
          <w:b/>
          <w:bCs/>
          <w:color w:val="595959"/>
          <w:sz w:val="22"/>
          <w:szCs w:val="22"/>
        </w:rPr>
        <w:t xml:space="preserve"> Management</w:t>
      </w:r>
    </w:p>
    <w:p w14:paraId="233E9EC6" w14:textId="77777777" w:rsidR="007E5063" w:rsidRDefault="00E22A4C">
      <w:pPr>
        <w:pStyle w:val="ListParagraph"/>
        <w:numPr>
          <w:ilvl w:val="0"/>
          <w:numId w:val="2"/>
        </w:numPr>
        <w:spacing w:before="40" w:after="40"/>
      </w:pPr>
      <w:r>
        <w:t>The Lead is responsible for scheduling and facilitating all Subcommittee meetings. Regular meetings are held on the fourth Wednesday of each month from 3:00–4:30 PM via Zoom, unless the group decides otherwise.</w:t>
      </w:r>
    </w:p>
    <w:p w14:paraId="233E9EC7" w14:textId="77777777" w:rsidR="007E5063" w:rsidRDefault="00E22A4C">
      <w:pPr>
        <w:pStyle w:val="ListParagraph"/>
        <w:numPr>
          <w:ilvl w:val="0"/>
          <w:numId w:val="2"/>
        </w:numPr>
        <w:spacing w:before="40" w:after="40"/>
      </w:pPr>
      <w:r>
        <w:t>The Lead shall set the agenda for each meeting and distribute it to members in advance, along with any materials needed for discussion or action.</w:t>
      </w:r>
    </w:p>
    <w:p w14:paraId="233E9EC8" w14:textId="77777777" w:rsidR="007E5063" w:rsidRDefault="00E22A4C">
      <w:pPr>
        <w:pStyle w:val="ListParagraph"/>
        <w:numPr>
          <w:ilvl w:val="0"/>
          <w:numId w:val="2"/>
        </w:numPr>
        <w:spacing w:before="40" w:after="40"/>
      </w:pPr>
      <w:r>
        <w:t>The Lead facilitates discussion, keeps meetings on track, and ensures that decisions are documented. Decisions are made by majority vote of members present.</w:t>
      </w:r>
    </w:p>
    <w:p w14:paraId="233E9EC9" w14:textId="77777777" w:rsidR="007E5063" w:rsidRDefault="00E22A4C">
      <w:pPr>
        <w:pStyle w:val="ListParagraph"/>
        <w:numPr>
          <w:ilvl w:val="0"/>
          <w:numId w:val="2"/>
        </w:numPr>
        <w:spacing w:before="40" w:after="40"/>
      </w:pPr>
      <w:r>
        <w:t>The Lead shall send meeting reminders and Zoom links to members before each meeting.</w:t>
      </w:r>
    </w:p>
    <w:p w14:paraId="233E9ECA" w14:textId="77777777" w:rsidR="007E5063" w:rsidRDefault="00E22A4C">
      <w:pPr>
        <w:pStyle w:val="ListParagraph"/>
        <w:numPr>
          <w:ilvl w:val="0"/>
          <w:numId w:val="2"/>
        </w:numPr>
        <w:spacing w:before="40" w:after="40"/>
      </w:pPr>
      <w:r>
        <w:t>The Lead shall maintain a record of meeting outcomes, action items, and decisions made, and share these with members following each meeting.</w:t>
      </w:r>
    </w:p>
    <w:p w14:paraId="233E9ECB" w14:textId="77777777" w:rsidR="007E5063" w:rsidRDefault="007E5063">
      <w:pPr>
        <w:spacing w:before="80"/>
      </w:pPr>
    </w:p>
    <w:p w14:paraId="233E9ECC" w14:textId="77777777" w:rsidR="007E5063" w:rsidRDefault="00E22A4C">
      <w:pPr>
        <w:spacing w:before="180" w:after="60"/>
      </w:pPr>
      <w:proofErr w:type="gramStart"/>
      <w:r>
        <w:rPr>
          <w:b/>
          <w:bCs/>
          <w:color w:val="595959"/>
          <w:sz w:val="22"/>
          <w:szCs w:val="22"/>
        </w:rPr>
        <w:t>1.5.4  Assignment</w:t>
      </w:r>
      <w:proofErr w:type="gramEnd"/>
      <w:r>
        <w:rPr>
          <w:b/>
          <w:bCs/>
          <w:color w:val="595959"/>
          <w:sz w:val="22"/>
          <w:szCs w:val="22"/>
        </w:rPr>
        <w:t xml:space="preserve"> and Delegation</w:t>
      </w:r>
    </w:p>
    <w:p w14:paraId="233E9ECD" w14:textId="77777777" w:rsidR="007E5063" w:rsidRDefault="00E22A4C">
      <w:pPr>
        <w:pStyle w:val="ListParagraph"/>
        <w:numPr>
          <w:ilvl w:val="0"/>
          <w:numId w:val="2"/>
        </w:numPr>
        <w:spacing w:before="40" w:after="40"/>
      </w:pPr>
      <w:r>
        <w:t xml:space="preserve">The Lead is responsible for dividing and delegating work among Subcommittee members equitably, </w:t>
      </w:r>
      <w:proofErr w:type="gramStart"/>
      <w:r>
        <w:t>taking into account</w:t>
      </w:r>
      <w:proofErr w:type="gramEnd"/>
      <w:r>
        <w:t xml:space="preserve"> members’ availability, expertise, and division representation.</w:t>
      </w:r>
    </w:p>
    <w:p w14:paraId="233E9ECE" w14:textId="77777777" w:rsidR="007E5063" w:rsidRDefault="00E22A4C">
      <w:pPr>
        <w:pStyle w:val="ListParagraph"/>
        <w:numPr>
          <w:ilvl w:val="0"/>
          <w:numId w:val="2"/>
        </w:numPr>
        <w:spacing w:before="40" w:after="40"/>
      </w:pPr>
      <w:r>
        <w:lastRenderedPageBreak/>
        <w:t>For the faculty committee assignment process, the Lead selects and coordinates division point persons from Academic Senate membership (see Section VI).</w:t>
      </w:r>
    </w:p>
    <w:p w14:paraId="233E9ECF" w14:textId="77777777" w:rsidR="007E5063" w:rsidRDefault="00E22A4C">
      <w:pPr>
        <w:pStyle w:val="ListParagraph"/>
        <w:numPr>
          <w:ilvl w:val="0"/>
          <w:numId w:val="2"/>
        </w:numPr>
        <w:spacing w:before="40" w:after="40"/>
      </w:pPr>
      <w:r>
        <w:t>For peer evaluation assignments, the Lead coordinates the full assignment process each semester, including obtaining evaluation lists from the Office of Instruction and distributing assignments to members for review (see Section VII).</w:t>
      </w:r>
    </w:p>
    <w:p w14:paraId="233E9ED0" w14:textId="77777777" w:rsidR="007E5063" w:rsidRDefault="00E22A4C">
      <w:pPr>
        <w:pStyle w:val="ListParagraph"/>
        <w:numPr>
          <w:ilvl w:val="0"/>
          <w:numId w:val="2"/>
        </w:numPr>
        <w:spacing w:before="40" w:after="40"/>
      </w:pPr>
      <w:r>
        <w:t>The Lead may designate a member to carry out specific tasks — such as aggregating Advancement in Rank scores or distributing forms — but retains overall responsibility for ensuring each task is completed correctly and on time.</w:t>
      </w:r>
    </w:p>
    <w:p w14:paraId="233E9ED1" w14:textId="77777777" w:rsidR="007E5063" w:rsidRDefault="007E5063">
      <w:pPr>
        <w:spacing w:before="80"/>
      </w:pPr>
    </w:p>
    <w:p w14:paraId="233E9ED2" w14:textId="77777777" w:rsidR="007E5063" w:rsidRDefault="00E22A4C">
      <w:pPr>
        <w:spacing w:before="180" w:after="60"/>
      </w:pPr>
      <w:proofErr w:type="gramStart"/>
      <w:r>
        <w:rPr>
          <w:b/>
          <w:bCs/>
          <w:color w:val="595959"/>
          <w:sz w:val="22"/>
          <w:szCs w:val="22"/>
        </w:rPr>
        <w:t>1.5.5  Communications</w:t>
      </w:r>
      <w:proofErr w:type="gramEnd"/>
      <w:r>
        <w:rPr>
          <w:b/>
          <w:bCs/>
          <w:color w:val="595959"/>
          <w:sz w:val="22"/>
          <w:szCs w:val="22"/>
        </w:rPr>
        <w:t xml:space="preserve"> and Correspondence</w:t>
      </w:r>
    </w:p>
    <w:p w14:paraId="233E9ED3" w14:textId="77777777" w:rsidR="007E5063" w:rsidRDefault="00E22A4C">
      <w:pPr>
        <w:pStyle w:val="ListParagraph"/>
        <w:numPr>
          <w:ilvl w:val="0"/>
          <w:numId w:val="2"/>
        </w:numPr>
        <w:spacing w:before="40" w:after="40"/>
      </w:pPr>
      <w:r>
        <w:t>The Lead is the primary communicator on behalf of the Academic Senate Personnel Policy Subcommittee for all external correspondence, including emails to faculty, deans, the Academic Senate President, the Office of Instruction, and Marketing.</w:t>
      </w:r>
    </w:p>
    <w:p w14:paraId="233E9ED4" w14:textId="77777777" w:rsidR="007E5063" w:rsidRDefault="00E22A4C">
      <w:pPr>
        <w:pStyle w:val="ListParagraph"/>
        <w:numPr>
          <w:ilvl w:val="0"/>
          <w:numId w:val="2"/>
        </w:numPr>
        <w:spacing w:before="40" w:after="40"/>
      </w:pPr>
      <w:r>
        <w:t xml:space="preserve">All recurring emails — including the Call for Nominations (Appendix F), peer evaluator notifications (Appendix G), and division point person distribution emails (Appendix </w:t>
      </w:r>
      <w:proofErr w:type="gramStart"/>
      <w:r>
        <w:t>H) —</w:t>
      </w:r>
      <w:proofErr w:type="gramEnd"/>
      <w:r>
        <w:t xml:space="preserve"> shall be sent by the Lead, with bracketed fields completed before sending.</w:t>
      </w:r>
    </w:p>
    <w:p w14:paraId="233E9ED5" w14:textId="77777777" w:rsidR="007E5063" w:rsidRDefault="00E22A4C">
      <w:pPr>
        <w:pStyle w:val="ListParagraph"/>
        <w:numPr>
          <w:ilvl w:val="0"/>
          <w:numId w:val="2"/>
        </w:numPr>
        <w:spacing w:before="40" w:after="40"/>
      </w:pPr>
      <w:r>
        <w:t>The Lead shall email the Academic Senate President and Secretary to place Subcommittee items on the Senate agenda whenever reporting or action is required.</w:t>
      </w:r>
    </w:p>
    <w:p w14:paraId="233E9ED6" w14:textId="77777777" w:rsidR="007E5063" w:rsidRDefault="00E22A4C">
      <w:pPr>
        <w:pStyle w:val="ListParagraph"/>
        <w:numPr>
          <w:ilvl w:val="0"/>
          <w:numId w:val="2"/>
        </w:numPr>
        <w:spacing w:before="40" w:after="40"/>
      </w:pPr>
      <w:r>
        <w:t>The Lead shall respond to faculty inquiries about the Advancement in Rank process, peer evaluations, and committee assignments in a timely manner.</w:t>
      </w:r>
    </w:p>
    <w:p w14:paraId="233E9ED7" w14:textId="77777777" w:rsidR="007E5063" w:rsidRDefault="007E5063">
      <w:pPr>
        <w:spacing w:before="80"/>
      </w:pPr>
    </w:p>
    <w:p w14:paraId="233E9ED8" w14:textId="77777777" w:rsidR="007E5063" w:rsidRDefault="00E22A4C">
      <w:pPr>
        <w:spacing w:before="180" w:after="60"/>
      </w:pPr>
      <w:proofErr w:type="gramStart"/>
      <w:r>
        <w:rPr>
          <w:b/>
          <w:bCs/>
          <w:color w:val="595959"/>
          <w:sz w:val="22"/>
          <w:szCs w:val="22"/>
        </w:rPr>
        <w:t>1.5.6  Annual</w:t>
      </w:r>
      <w:proofErr w:type="gramEnd"/>
      <w:r>
        <w:rPr>
          <w:b/>
          <w:bCs/>
          <w:color w:val="595959"/>
          <w:sz w:val="22"/>
          <w:szCs w:val="22"/>
        </w:rPr>
        <w:t xml:space="preserve"> Process Calendar</w:t>
      </w:r>
    </w:p>
    <w:p w14:paraId="233E9ED9" w14:textId="77777777" w:rsidR="007E5063" w:rsidRDefault="00E22A4C">
      <w:pPr>
        <w:spacing w:before="60" w:after="60"/>
      </w:pPr>
      <w:r>
        <w:t>The Lead is responsible for initiating, tracking, and completing every process described in these Standing Rules on schedule. The key recurring responsibilities by time of year are:</w:t>
      </w:r>
    </w:p>
    <w:p w14:paraId="233E9EDA"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0"/>
        <w:gridCol w:w="4560"/>
        <w:gridCol w:w="2840"/>
      </w:tblGrid>
      <w:tr w:rsidR="007E5063" w14:paraId="233E9EDE"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EDB" w14:textId="77777777" w:rsidR="007E5063" w:rsidRDefault="00E22A4C">
            <w:r>
              <w:rPr>
                <w:b/>
                <w:bCs/>
                <w:color w:val="1F3864"/>
                <w:sz w:val="18"/>
                <w:szCs w:val="18"/>
              </w:rPr>
              <w:t>When</w:t>
            </w:r>
          </w:p>
        </w:tc>
        <w:tc>
          <w:tcPr>
            <w:tcW w:w="4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EDC" w14:textId="77777777" w:rsidR="007E5063" w:rsidRDefault="00E22A4C">
            <w:r>
              <w:rPr>
                <w:b/>
                <w:bCs/>
                <w:color w:val="1F3864"/>
                <w:sz w:val="18"/>
                <w:szCs w:val="18"/>
              </w:rPr>
              <w:t>Lead Responsibility</w:t>
            </w:r>
          </w:p>
        </w:tc>
        <w:tc>
          <w:tcPr>
            <w:tcW w:w="28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EDD" w14:textId="77777777" w:rsidR="007E5063" w:rsidRDefault="00E22A4C">
            <w:r>
              <w:rPr>
                <w:b/>
                <w:bCs/>
                <w:color w:val="1F3864"/>
                <w:sz w:val="18"/>
                <w:szCs w:val="18"/>
              </w:rPr>
              <w:t>See Section</w:t>
            </w:r>
          </w:p>
        </w:tc>
      </w:tr>
      <w:tr w:rsidR="007E5063" w14:paraId="233E9EE2"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9EDF" w14:textId="77777777" w:rsidR="007E5063" w:rsidRDefault="00E22A4C">
            <w:r>
              <w:rPr>
                <w:b/>
                <w:bCs/>
                <w:color w:val="2D6A2D"/>
                <w:sz w:val="18"/>
                <w:szCs w:val="18"/>
              </w:rPr>
              <w:t>Start of academic year</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0" w14:textId="77777777" w:rsidR="007E5063" w:rsidRDefault="00E22A4C">
            <w:r>
              <w:rPr>
                <w:sz w:val="18"/>
                <w:szCs w:val="18"/>
              </w:rPr>
              <w:t>Contact AS President; confirm SharePoint access; review and update access list; review Standing Rules; brief members on year calendar</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1" w14:textId="77777777" w:rsidR="007E5063" w:rsidRDefault="00E22A4C">
            <w:r>
              <w:rPr>
                <w:sz w:val="18"/>
                <w:szCs w:val="18"/>
              </w:rPr>
              <w:t>§ I, § II.1–2</w:t>
            </w:r>
          </w:p>
        </w:tc>
      </w:tr>
      <w:tr w:rsidR="007E5063" w14:paraId="233E9EE6"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9EE3" w14:textId="77777777" w:rsidR="007E5063" w:rsidRDefault="00E22A4C">
            <w:r>
              <w:rPr>
                <w:b/>
                <w:bCs/>
                <w:color w:val="2D6A2D"/>
                <w:sz w:val="18"/>
                <w:szCs w:val="18"/>
              </w:rPr>
              <w:t>Late July / Early August</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4" w14:textId="77777777" w:rsidR="007E5063" w:rsidRDefault="00E22A4C">
            <w:r>
              <w:rPr>
                <w:sz w:val="18"/>
                <w:szCs w:val="18"/>
              </w:rPr>
              <w:t>Request Fall peer evaluation list from Office of Instruction; complete and distribute peer evaluator assignments</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5" w14:textId="77777777" w:rsidR="007E5063" w:rsidRDefault="00E22A4C">
            <w:r>
              <w:rPr>
                <w:sz w:val="18"/>
                <w:szCs w:val="18"/>
              </w:rPr>
              <w:t>§ VII.2</w:t>
            </w:r>
          </w:p>
        </w:tc>
      </w:tr>
      <w:tr w:rsidR="007E5063" w14:paraId="233E9EEA"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9EE7" w14:textId="77777777" w:rsidR="007E5063" w:rsidRDefault="00E22A4C">
            <w:r>
              <w:rPr>
                <w:b/>
                <w:bCs/>
                <w:color w:val="2D6A2D"/>
                <w:sz w:val="18"/>
                <w:szCs w:val="18"/>
              </w:rPr>
              <w:t>First week of Fall</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8" w14:textId="77777777" w:rsidR="007E5063" w:rsidRDefault="00E22A4C">
            <w:r>
              <w:rPr>
                <w:sz w:val="18"/>
                <w:szCs w:val="18"/>
              </w:rPr>
              <w:t>Send peer evaluator notification emails (Appendix G) with all required attachments; report FON update to Academic Senate</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9" w14:textId="77777777" w:rsidR="007E5063" w:rsidRDefault="00E22A4C">
            <w:r>
              <w:rPr>
                <w:sz w:val="18"/>
                <w:szCs w:val="18"/>
              </w:rPr>
              <w:t>§ VII.4, § III.1</w:t>
            </w:r>
          </w:p>
        </w:tc>
      </w:tr>
      <w:tr w:rsidR="007E5063" w14:paraId="233E9EEE"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9EEB" w14:textId="77777777" w:rsidR="007E5063" w:rsidRDefault="00E22A4C">
            <w:r>
              <w:rPr>
                <w:b/>
                <w:bCs/>
                <w:color w:val="2D6A2D"/>
                <w:sz w:val="18"/>
                <w:szCs w:val="18"/>
              </w:rPr>
              <w:t>February / March (assignment years)</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C" w14:textId="77777777" w:rsidR="007E5063" w:rsidRDefault="00E22A4C">
            <w:r>
              <w:rPr>
                <w:sz w:val="18"/>
                <w:szCs w:val="18"/>
              </w:rPr>
              <w:t>Initiate faculty committee assignment process: verify schedules, select division point persons, distribute spreadsheet (Appendix H), collect and verify submissions, forward approved assignments to Deans</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ED" w14:textId="77777777" w:rsidR="007E5063" w:rsidRDefault="00E22A4C">
            <w:r>
              <w:rPr>
                <w:sz w:val="18"/>
                <w:szCs w:val="18"/>
              </w:rPr>
              <w:t>§ VI</w:t>
            </w:r>
          </w:p>
        </w:tc>
      </w:tr>
      <w:tr w:rsidR="007E5063" w14:paraId="233E9EF2"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9EEF" w14:textId="77777777" w:rsidR="007E5063" w:rsidRDefault="00E22A4C">
            <w:r>
              <w:rPr>
                <w:b/>
                <w:bCs/>
                <w:color w:val="2E75B6"/>
                <w:sz w:val="18"/>
                <w:szCs w:val="18"/>
              </w:rPr>
              <w:t>Early February (Spring)</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0" w14:textId="77777777" w:rsidR="007E5063" w:rsidRDefault="00E22A4C">
            <w:r>
              <w:rPr>
                <w:sz w:val="18"/>
                <w:szCs w:val="18"/>
              </w:rPr>
              <w:t>Confirm Advancement in Rank dates; send Call for Nominations email (Appendix F); open Microsoft 365 nomination form; build or update Advancement in Rank scoring form</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1" w14:textId="77777777" w:rsidR="007E5063" w:rsidRDefault="00E22A4C">
            <w:r>
              <w:rPr>
                <w:sz w:val="18"/>
                <w:szCs w:val="18"/>
              </w:rPr>
              <w:t>§ IV.2–3</w:t>
            </w:r>
          </w:p>
        </w:tc>
      </w:tr>
      <w:tr w:rsidR="007E5063" w14:paraId="233E9EF6"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9EF3" w14:textId="77777777" w:rsidR="007E5063" w:rsidRDefault="00E22A4C">
            <w:r>
              <w:rPr>
                <w:b/>
                <w:bCs/>
                <w:color w:val="2E75B6"/>
                <w:sz w:val="18"/>
                <w:szCs w:val="18"/>
              </w:rPr>
              <w:t>After nomination window closes</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4" w14:textId="77777777" w:rsidR="007E5063" w:rsidRDefault="00E22A4C">
            <w:r>
              <w:rPr>
                <w:sz w:val="18"/>
                <w:szCs w:val="18"/>
              </w:rPr>
              <w:t xml:space="preserve">Distribute scoring </w:t>
            </w:r>
            <w:proofErr w:type="gramStart"/>
            <w:r>
              <w:rPr>
                <w:sz w:val="18"/>
                <w:szCs w:val="18"/>
              </w:rPr>
              <w:t>form</w:t>
            </w:r>
            <w:proofErr w:type="gramEnd"/>
            <w:r>
              <w:rPr>
                <w:sz w:val="18"/>
                <w:szCs w:val="18"/>
              </w:rPr>
              <w:t xml:space="preserve"> and nomination letters to committee members; collect completed scoring forms; calculate and share aggregate scores; facilitate borderline discussions; finalize results</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5" w14:textId="77777777" w:rsidR="007E5063" w:rsidRDefault="00E22A4C">
            <w:r>
              <w:rPr>
                <w:sz w:val="18"/>
                <w:szCs w:val="18"/>
              </w:rPr>
              <w:t>§ IV.5</w:t>
            </w:r>
          </w:p>
        </w:tc>
      </w:tr>
      <w:tr w:rsidR="007E5063" w14:paraId="233E9EFA"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9EF7" w14:textId="77777777" w:rsidR="007E5063" w:rsidRDefault="00E22A4C">
            <w:r>
              <w:rPr>
                <w:b/>
                <w:bCs/>
                <w:color w:val="2E75B6"/>
                <w:sz w:val="18"/>
                <w:szCs w:val="18"/>
              </w:rPr>
              <w:t>No later than mid-March</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8" w14:textId="77777777" w:rsidR="007E5063" w:rsidRDefault="00E22A4C">
            <w:r>
              <w:rPr>
                <w:sz w:val="18"/>
                <w:szCs w:val="18"/>
              </w:rPr>
              <w:t>Report Advancement in Rank outcomes to Academic Senate; send final list to Office of Instruction and Marketing; report FON update to Academic Senate</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9" w14:textId="77777777" w:rsidR="007E5063" w:rsidRDefault="00E22A4C">
            <w:r>
              <w:rPr>
                <w:sz w:val="18"/>
                <w:szCs w:val="18"/>
              </w:rPr>
              <w:t>§ IV.6, § III.1</w:t>
            </w:r>
          </w:p>
        </w:tc>
      </w:tr>
      <w:tr w:rsidR="007E5063" w14:paraId="233E9EFE"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9EFB" w14:textId="77777777" w:rsidR="007E5063" w:rsidRDefault="00E22A4C">
            <w:r>
              <w:rPr>
                <w:b/>
                <w:bCs/>
                <w:color w:val="2E75B6"/>
                <w:sz w:val="18"/>
                <w:szCs w:val="18"/>
              </w:rPr>
              <w:lastRenderedPageBreak/>
              <w:t>Late Nov / First week of Spring</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C" w14:textId="77777777" w:rsidR="007E5063" w:rsidRDefault="00E22A4C">
            <w:r>
              <w:rPr>
                <w:sz w:val="18"/>
                <w:szCs w:val="18"/>
              </w:rPr>
              <w:t>Request Spring peer evaluation list from OI; complete and distribute assignments; send peer evaluator notification emails (Appendix G) with all required attachments</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EFD" w14:textId="77777777" w:rsidR="007E5063" w:rsidRDefault="00E22A4C">
            <w:r>
              <w:rPr>
                <w:sz w:val="18"/>
                <w:szCs w:val="18"/>
              </w:rPr>
              <w:t>§ VII.2–4</w:t>
            </w:r>
          </w:p>
        </w:tc>
      </w:tr>
      <w:tr w:rsidR="007E5063" w14:paraId="233E9F02" w14:textId="77777777">
        <w:tblPrEx>
          <w:tblCellMar>
            <w:top w:w="0" w:type="dxa"/>
            <w:bottom w:w="0" w:type="dxa"/>
          </w:tblCellMar>
        </w:tblPrEx>
        <w:tc>
          <w:tcPr>
            <w:tcW w:w="19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3E9EFF" w14:textId="77777777" w:rsidR="007E5063" w:rsidRDefault="00E22A4C">
            <w:r>
              <w:rPr>
                <w:b/>
                <w:bCs/>
                <w:color w:val="595959"/>
                <w:sz w:val="18"/>
                <w:szCs w:val="18"/>
              </w:rPr>
              <w:t>End of academic year</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00" w14:textId="77777777" w:rsidR="007E5063" w:rsidRDefault="00E22A4C">
            <w:r>
              <w:rPr>
                <w:sz w:val="18"/>
                <w:szCs w:val="18"/>
              </w:rPr>
              <w:t>Update Standing Rules if processes changed; document lessons learned; brief incoming Lead; archive completed records in SharePoint; update SharePoint access for new membership</w:t>
            </w:r>
          </w:p>
        </w:tc>
        <w:tc>
          <w:tcPr>
            <w:tcW w:w="28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01" w14:textId="77777777" w:rsidR="007E5063" w:rsidRDefault="00E22A4C">
            <w:r>
              <w:rPr>
                <w:sz w:val="18"/>
                <w:szCs w:val="18"/>
              </w:rPr>
              <w:t>§ II.1–2</w:t>
            </w:r>
          </w:p>
        </w:tc>
      </w:tr>
    </w:tbl>
    <w:p w14:paraId="233E9F03" w14:textId="77777777" w:rsidR="007E5063" w:rsidRDefault="007E5063">
      <w:pPr>
        <w:spacing w:before="80"/>
      </w:pPr>
    </w:p>
    <w:p w14:paraId="233E9F04" w14:textId="77777777" w:rsidR="007E5063" w:rsidRDefault="00E22A4C">
      <w:pPr>
        <w:spacing w:before="180" w:after="60"/>
      </w:pPr>
      <w:proofErr w:type="gramStart"/>
      <w:r>
        <w:rPr>
          <w:b/>
          <w:bCs/>
          <w:color w:val="595959"/>
          <w:sz w:val="22"/>
          <w:szCs w:val="22"/>
        </w:rPr>
        <w:t>1.5.7  Scoring</w:t>
      </w:r>
      <w:proofErr w:type="gramEnd"/>
      <w:r>
        <w:rPr>
          <w:b/>
          <w:bCs/>
          <w:color w:val="595959"/>
          <w:sz w:val="22"/>
          <w:szCs w:val="22"/>
        </w:rPr>
        <w:t xml:space="preserve"> and Scoring Records</w:t>
      </w:r>
    </w:p>
    <w:p w14:paraId="233E9F05" w14:textId="77777777" w:rsidR="007E5063" w:rsidRDefault="00E22A4C">
      <w:pPr>
        <w:pStyle w:val="ListParagraph"/>
        <w:numPr>
          <w:ilvl w:val="0"/>
          <w:numId w:val="2"/>
        </w:numPr>
        <w:spacing w:before="40" w:after="40"/>
      </w:pPr>
      <w:r>
        <w:t>For the Advancement in Rank process, the Lead is responsible for distributing the scoring form (Microsoft 365) and all nomination letters to committee members after the nomination window closes.</w:t>
      </w:r>
    </w:p>
    <w:p w14:paraId="233E9F06" w14:textId="77777777" w:rsidR="007E5063" w:rsidRDefault="00E22A4C">
      <w:pPr>
        <w:pStyle w:val="ListParagraph"/>
        <w:numPr>
          <w:ilvl w:val="0"/>
          <w:numId w:val="2"/>
        </w:numPr>
        <w:spacing w:before="40" w:after="40"/>
      </w:pPr>
      <w:r>
        <w:t>The Lead collects completed scoring forms, calculates the average score for each nominee, and shares only the aggregate result with the full committee. Individual member scores are confidential and shall not be shared (see Section IX).</w:t>
      </w:r>
    </w:p>
    <w:p w14:paraId="233E9F07" w14:textId="77777777" w:rsidR="007E5063" w:rsidRDefault="00E22A4C">
      <w:pPr>
        <w:pStyle w:val="ListParagraph"/>
        <w:numPr>
          <w:ilvl w:val="0"/>
          <w:numId w:val="2"/>
        </w:numPr>
        <w:spacing w:before="40" w:after="40"/>
      </w:pPr>
      <w:r>
        <w:t>The Lead facilitates discussion of any nominee who does not meet the 80-point threshold if a committee member requests it.</w:t>
      </w:r>
    </w:p>
    <w:p w14:paraId="233E9F08" w14:textId="77777777" w:rsidR="007E5063" w:rsidRDefault="00E22A4C">
      <w:pPr>
        <w:pStyle w:val="ListParagraph"/>
        <w:numPr>
          <w:ilvl w:val="0"/>
          <w:numId w:val="2"/>
        </w:numPr>
        <w:spacing w:before="40" w:after="40"/>
      </w:pPr>
      <w:r>
        <w:t>The Lead documents the final scoring results and retains a record in the Subcommittee SharePoint.</w:t>
      </w:r>
    </w:p>
    <w:p w14:paraId="233E9F09" w14:textId="77777777" w:rsidR="007E5063" w:rsidRDefault="007E5063">
      <w:pPr>
        <w:spacing w:before="80"/>
      </w:pPr>
    </w:p>
    <w:p w14:paraId="233E9F0A" w14:textId="77777777" w:rsidR="007E5063" w:rsidRDefault="00E22A4C">
      <w:pPr>
        <w:spacing w:before="180" w:after="60"/>
      </w:pPr>
      <w:proofErr w:type="gramStart"/>
      <w:r>
        <w:rPr>
          <w:b/>
          <w:bCs/>
          <w:color w:val="595959"/>
          <w:sz w:val="22"/>
          <w:szCs w:val="22"/>
        </w:rPr>
        <w:t>1.5.8  Maintenance</w:t>
      </w:r>
      <w:proofErr w:type="gramEnd"/>
      <w:r>
        <w:rPr>
          <w:b/>
          <w:bCs/>
          <w:color w:val="595959"/>
          <w:sz w:val="22"/>
          <w:szCs w:val="22"/>
        </w:rPr>
        <w:t xml:space="preserve"> of Standing Rules</w:t>
      </w:r>
    </w:p>
    <w:p w14:paraId="233E9F0B" w14:textId="77777777" w:rsidR="007E5063" w:rsidRDefault="00E22A4C">
      <w:pPr>
        <w:pStyle w:val="ListParagraph"/>
        <w:numPr>
          <w:ilvl w:val="0"/>
          <w:numId w:val="2"/>
        </w:numPr>
        <w:spacing w:before="40" w:after="40"/>
      </w:pPr>
      <w:r>
        <w:t>The Lead is responsible for keeping these Standing Rules current. If any process, timeline, contact, or procedure changes during the year, the Lead shall update the Standing Rules and communicate the change to members.</w:t>
      </w:r>
    </w:p>
    <w:p w14:paraId="233E9F0C" w14:textId="77777777" w:rsidR="007E5063" w:rsidRDefault="00E22A4C">
      <w:pPr>
        <w:pStyle w:val="ListParagraph"/>
        <w:numPr>
          <w:ilvl w:val="0"/>
          <w:numId w:val="2"/>
        </w:numPr>
        <w:spacing w:before="40" w:after="40"/>
      </w:pPr>
      <w:r>
        <w:t>Proposed amendments to these Standing Rules must be approved by a majority vote of the Academic Senate following a recommendation by the Academic Senate Personnel Policy Subcommittee (see Section X).</w:t>
      </w:r>
    </w:p>
    <w:p w14:paraId="233E9F0D" w14:textId="77777777" w:rsidR="007E5063" w:rsidRDefault="00E22A4C">
      <w:pPr>
        <w:pStyle w:val="ListParagraph"/>
        <w:numPr>
          <w:ilvl w:val="0"/>
          <w:numId w:val="2"/>
        </w:numPr>
        <w:spacing w:before="40" w:after="40"/>
      </w:pPr>
      <w:r>
        <w:t>The Lead shall store the current approved version in the Subcommittee SharePoint and ensure all members are working from the same version.</w:t>
      </w:r>
    </w:p>
    <w:p w14:paraId="233E9F0E" w14:textId="77777777" w:rsidR="007E5063" w:rsidRDefault="007E5063">
      <w:pPr>
        <w:spacing w:before="80"/>
      </w:pPr>
    </w:p>
    <w:p w14:paraId="233E9F0F" w14:textId="77777777" w:rsidR="007E5063" w:rsidRDefault="00E22A4C">
      <w:pPr>
        <w:spacing w:before="180" w:after="60"/>
      </w:pPr>
      <w:proofErr w:type="gramStart"/>
      <w:r>
        <w:rPr>
          <w:b/>
          <w:bCs/>
          <w:color w:val="595959"/>
          <w:sz w:val="22"/>
          <w:szCs w:val="22"/>
        </w:rPr>
        <w:t>1.5.9  Tenure</w:t>
      </w:r>
      <w:proofErr w:type="gramEnd"/>
      <w:r>
        <w:rPr>
          <w:b/>
          <w:bCs/>
          <w:color w:val="595959"/>
          <w:sz w:val="22"/>
          <w:szCs w:val="22"/>
        </w:rPr>
        <w:t xml:space="preserve"> Review Coordination</w:t>
      </w:r>
    </w:p>
    <w:p w14:paraId="233E9F10" w14:textId="77777777" w:rsidR="007E5063" w:rsidRDefault="00E22A4C">
      <w:pPr>
        <w:pStyle w:val="ListParagraph"/>
        <w:numPr>
          <w:ilvl w:val="0"/>
          <w:numId w:val="2"/>
        </w:numPr>
        <w:spacing w:before="40" w:after="40"/>
      </w:pPr>
      <w:r>
        <w:t>The Lead shall coordinate with the Academic Senate President on tenure review committee appointments as needed. The Lead may provide recommendations on appropriate faculty to serve or may be consulted by the AS President before appointments are finalized.</w:t>
      </w:r>
    </w:p>
    <w:p w14:paraId="233E9F11" w14:textId="77777777" w:rsidR="007E5063" w:rsidRDefault="00E22A4C">
      <w:pPr>
        <w:pStyle w:val="ListParagraph"/>
        <w:numPr>
          <w:ilvl w:val="0"/>
          <w:numId w:val="2"/>
        </w:numPr>
        <w:spacing w:before="40" w:after="40"/>
      </w:pPr>
      <w:r>
        <w:t>The Lead ensures all tenure-related coordination aligns with the current SBCCDTA collective bargaining agreement and notifies the AS President of any concerns.</w:t>
      </w:r>
    </w:p>
    <w:p w14:paraId="233E9F12" w14:textId="77777777" w:rsidR="007E5063" w:rsidRDefault="007E5063">
      <w:pPr>
        <w:spacing w:before="80"/>
      </w:pPr>
    </w:p>
    <w:p w14:paraId="233E9F13" w14:textId="77777777" w:rsidR="007E5063" w:rsidRDefault="007E5063">
      <w:pPr>
        <w:spacing w:before="80"/>
      </w:pPr>
    </w:p>
    <w:p w14:paraId="233E9F14"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9F15" w14:textId="77777777" w:rsidR="007E5063" w:rsidRDefault="00E22A4C">
      <w:pPr>
        <w:pStyle w:val="ListParagraph"/>
        <w:numPr>
          <w:ilvl w:val="0"/>
          <w:numId w:val="2"/>
        </w:numPr>
        <w:spacing w:before="30" w:after="30"/>
      </w:pPr>
      <w:r>
        <w:rPr>
          <w:color w:val="444444"/>
          <w:sz w:val="18"/>
          <w:szCs w:val="18"/>
        </w:rPr>
        <w:t>The Academic Senate Personnel Policy Subcommittee is a standing subcommittee of the SBVC Academic Senate, authorized under Article XIII of the bylaws.</w:t>
      </w:r>
    </w:p>
    <w:p w14:paraId="233E9F16" w14:textId="77777777" w:rsidR="007E5063" w:rsidRDefault="00E22A4C">
      <w:pPr>
        <w:pStyle w:val="ListParagraph"/>
        <w:numPr>
          <w:ilvl w:val="0"/>
          <w:numId w:val="2"/>
        </w:numPr>
        <w:spacing w:before="30" w:after="30"/>
      </w:pPr>
      <w:r>
        <w:rPr>
          <w:color w:val="444444"/>
          <w:sz w:val="18"/>
          <w:szCs w:val="18"/>
        </w:rPr>
        <w:t>Membership has no fixed minimum; the Subcommittee aims for at least one representative per division.</w:t>
      </w:r>
    </w:p>
    <w:p w14:paraId="233E9F17" w14:textId="77777777" w:rsidR="007E5063" w:rsidRDefault="00E22A4C">
      <w:pPr>
        <w:pStyle w:val="ListParagraph"/>
        <w:numPr>
          <w:ilvl w:val="0"/>
          <w:numId w:val="2"/>
        </w:numPr>
        <w:spacing w:before="30" w:after="30"/>
      </w:pPr>
      <w:r>
        <w:rPr>
          <w:color w:val="444444"/>
          <w:sz w:val="18"/>
          <w:szCs w:val="18"/>
        </w:rPr>
        <w:t>The Lead (Chair) is selected by the Subcommittee membership and has no quorum requirement.</w:t>
      </w:r>
    </w:p>
    <w:p w14:paraId="233E9F18" w14:textId="77777777" w:rsidR="007E5063" w:rsidRDefault="00E22A4C">
      <w:pPr>
        <w:pStyle w:val="ListParagraph"/>
        <w:numPr>
          <w:ilvl w:val="0"/>
          <w:numId w:val="2"/>
        </w:numPr>
        <w:spacing w:before="30" w:after="30"/>
      </w:pPr>
      <w:r>
        <w:rPr>
          <w:color w:val="444444"/>
          <w:sz w:val="18"/>
          <w:szCs w:val="18"/>
        </w:rPr>
        <w:t>Meetings are held the fourth Wednesday of each month, 3:00–4:30 PM via Zoom.</w:t>
      </w:r>
    </w:p>
    <w:p w14:paraId="233E9F19" w14:textId="77777777" w:rsidR="007E5063" w:rsidRDefault="00E22A4C">
      <w:pPr>
        <w:pStyle w:val="ListParagraph"/>
        <w:numPr>
          <w:ilvl w:val="0"/>
          <w:numId w:val="2"/>
        </w:numPr>
        <w:spacing w:before="30" w:after="30"/>
      </w:pPr>
      <w:r>
        <w:rPr>
          <w:color w:val="444444"/>
          <w:sz w:val="18"/>
          <w:szCs w:val="18"/>
        </w:rPr>
        <w:t>All working documents are stored in the Subcommittee SharePoint; the Lead manages access through the Academic Senate President.</w:t>
      </w:r>
    </w:p>
    <w:p w14:paraId="233E9F1A" w14:textId="77777777" w:rsidR="007E5063" w:rsidRDefault="00E22A4C">
      <w:pPr>
        <w:pStyle w:val="ListParagraph"/>
        <w:numPr>
          <w:ilvl w:val="0"/>
          <w:numId w:val="2"/>
        </w:numPr>
        <w:spacing w:before="30" w:after="30"/>
      </w:pPr>
      <w:r>
        <w:rPr>
          <w:color w:val="444444"/>
          <w:sz w:val="18"/>
          <w:szCs w:val="18"/>
        </w:rPr>
        <w:t>The Lead is the operational hub of the Subcommittee — responsible for SharePoint, meetings, communications, assignments, scoring records, and keeping these Standing Rules current.</w:t>
      </w:r>
    </w:p>
    <w:p w14:paraId="233E9F1B" w14:textId="77777777" w:rsidR="007E5063" w:rsidRDefault="007E5063">
      <w:pPr>
        <w:spacing w:before="80"/>
      </w:pPr>
    </w:p>
    <w:p w14:paraId="233E9F1C" w14:textId="77777777" w:rsidR="007E5063" w:rsidRDefault="00E22A4C">
      <w:pPr>
        <w:pStyle w:val="Heading1"/>
        <w:pageBreakBefore/>
        <w:pBdr>
          <w:bottom w:val="single" w:sz="6" w:space="4" w:color="2E75B6"/>
        </w:pBdr>
      </w:pPr>
      <w:r>
        <w:lastRenderedPageBreak/>
        <w:t>Section II: Reporting and Updates to the Academic Senate</w:t>
      </w:r>
    </w:p>
    <w:p w14:paraId="233E9F1D" w14:textId="77777777" w:rsidR="007E5063" w:rsidRDefault="00E22A4C">
      <w:pPr>
        <w:spacing w:before="60" w:after="60"/>
      </w:pPr>
      <w:r>
        <w:t>The Academic Senate Personnel Policy Subcommittee shall regularly report to the Academic Senate on the following matters. For a consolidated view of all reporting obligations and their timing, see Appendix I.</w:t>
      </w:r>
    </w:p>
    <w:p w14:paraId="233E9F1E" w14:textId="77777777" w:rsidR="007E5063" w:rsidRDefault="007E5063">
      <w:pPr>
        <w:spacing w:before="60"/>
      </w:pPr>
    </w:p>
    <w:p w14:paraId="233E9F1F" w14:textId="77777777" w:rsidR="007E5063" w:rsidRDefault="00E22A4C">
      <w:pPr>
        <w:pStyle w:val="Heading2"/>
      </w:pPr>
      <w:proofErr w:type="gramStart"/>
      <w:r>
        <w:t>2.1  Full</w:t>
      </w:r>
      <w:proofErr w:type="gramEnd"/>
      <w:r>
        <w:t>-Time Obligation Number (FON)</w:t>
      </w:r>
    </w:p>
    <w:p w14:paraId="233E9F20" w14:textId="77777777" w:rsidR="007E5063" w:rsidRDefault="00E22A4C">
      <w:pPr>
        <w:spacing w:before="60" w:after="60"/>
      </w:pPr>
      <w:r>
        <w:t xml:space="preserve">The Full-Time Obligation Number (FON) is a state-mandated target that specifies the minimum percentage of credit instruction at a California community college that must be taught by full-time faculty. It is </w:t>
      </w:r>
      <w:proofErr w:type="gramStart"/>
      <w:r>
        <w:t>set</w:t>
      </w:r>
      <w:proofErr w:type="gramEnd"/>
      <w:r>
        <w:t xml:space="preserve"> by the California Community Colleges Chancellor’s Office and applies at both the district level (SBCCD) and the college level (SBVC).</w:t>
      </w:r>
    </w:p>
    <w:p w14:paraId="233E9F21" w14:textId="77777777" w:rsidR="007E5063" w:rsidRDefault="00E22A4C">
      <w:pPr>
        <w:pStyle w:val="ListParagraph"/>
        <w:numPr>
          <w:ilvl w:val="0"/>
          <w:numId w:val="2"/>
        </w:numPr>
        <w:spacing w:before="40" w:after="40"/>
      </w:pPr>
      <w:r>
        <w:t>The FON is expressed as a ratio: the number of full-time equivalent faculty (FTEF) taught by full-time instructors divided by the total FTEF for the college or district.</w:t>
      </w:r>
    </w:p>
    <w:p w14:paraId="233E9F22" w14:textId="77777777" w:rsidR="007E5063" w:rsidRDefault="00E22A4C">
      <w:pPr>
        <w:pStyle w:val="ListParagraph"/>
        <w:numPr>
          <w:ilvl w:val="0"/>
          <w:numId w:val="2"/>
        </w:numPr>
        <w:spacing w:before="40" w:after="40"/>
      </w:pPr>
      <w:r>
        <w:t>If a district falls below its FON, it may face financial penalties. Monitoring the FON is therefore an important shared governance function.</w:t>
      </w:r>
    </w:p>
    <w:p w14:paraId="233E9F23" w14:textId="77777777" w:rsidR="007E5063" w:rsidRDefault="00E22A4C">
      <w:pPr>
        <w:pStyle w:val="ListParagraph"/>
        <w:numPr>
          <w:ilvl w:val="0"/>
          <w:numId w:val="2"/>
        </w:numPr>
        <w:spacing w:before="40" w:after="40"/>
      </w:pPr>
      <w:r>
        <w:t>The Subcommittee Chair shall obtain FON data from the District Research Office, which tracks enrollment and staffing data needed to calculate the ratio.</w:t>
      </w:r>
    </w:p>
    <w:p w14:paraId="233E9F24" w14:textId="77777777" w:rsidR="007E5063" w:rsidRDefault="00E22A4C">
      <w:pPr>
        <w:pStyle w:val="ListParagraph"/>
        <w:numPr>
          <w:ilvl w:val="0"/>
          <w:numId w:val="2"/>
        </w:numPr>
        <w:spacing w:before="40" w:after="40"/>
      </w:pPr>
      <w:r>
        <w:t>FON updates shall be reported to the Academic Senate at least once per semester, or more frequently if significant changes occur or if the college is at risk of falling below the required threshold.</w:t>
      </w:r>
    </w:p>
    <w:p w14:paraId="233E9F25" w14:textId="77777777" w:rsidR="007E5063" w:rsidRDefault="007E5063">
      <w:pPr>
        <w:spacing w:before="60"/>
      </w:pPr>
    </w:p>
    <w:p w14:paraId="233E9F26" w14:textId="77777777" w:rsidR="007E5063" w:rsidRDefault="00E22A4C">
      <w:pPr>
        <w:pStyle w:val="Heading2"/>
      </w:pPr>
      <w:proofErr w:type="gramStart"/>
      <w:r>
        <w:t>2.2  Personnel</w:t>
      </w:r>
      <w:proofErr w:type="gramEnd"/>
      <w:r>
        <w:t xml:space="preserve"> Matters and Proposals</w:t>
      </w:r>
    </w:p>
    <w:p w14:paraId="233E9F27" w14:textId="77777777" w:rsidR="007E5063" w:rsidRDefault="00E22A4C">
      <w:pPr>
        <w:pStyle w:val="ListParagraph"/>
        <w:numPr>
          <w:ilvl w:val="0"/>
          <w:numId w:val="2"/>
        </w:numPr>
        <w:spacing w:before="40" w:after="40"/>
      </w:pPr>
      <w:r>
        <w:t>The Subcommittee shall update the Academic Senate on any personnel matters or proposals that would appear to have a significant bearing on the Senate or SBVC faculty.</w:t>
      </w:r>
    </w:p>
    <w:p w14:paraId="233E9F28" w14:textId="77777777" w:rsidR="007E5063" w:rsidRDefault="00E22A4C">
      <w:pPr>
        <w:pStyle w:val="ListParagraph"/>
        <w:numPr>
          <w:ilvl w:val="0"/>
          <w:numId w:val="2"/>
        </w:numPr>
        <w:spacing w:before="40" w:after="40"/>
      </w:pPr>
      <w:r>
        <w:t xml:space="preserve">Reports shall be made in a timely manner to allow the Academic Senate to respond or </w:t>
      </w:r>
      <w:proofErr w:type="gramStart"/>
      <w:r>
        <w:t>take action</w:t>
      </w:r>
      <w:proofErr w:type="gramEnd"/>
      <w:r>
        <w:t xml:space="preserve"> as appropriate.</w:t>
      </w:r>
    </w:p>
    <w:p w14:paraId="233E9F29" w14:textId="77777777" w:rsidR="007E5063" w:rsidRDefault="007E5063">
      <w:pPr>
        <w:spacing w:before="80"/>
      </w:pPr>
    </w:p>
    <w:p w14:paraId="233E9F2A" w14:textId="77777777" w:rsidR="007E5063" w:rsidRDefault="007E5063">
      <w:pPr>
        <w:spacing w:before="80"/>
      </w:pPr>
    </w:p>
    <w:p w14:paraId="233E9F2B"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9F2C" w14:textId="77777777" w:rsidR="007E5063" w:rsidRDefault="00E22A4C">
      <w:pPr>
        <w:pStyle w:val="ListParagraph"/>
        <w:numPr>
          <w:ilvl w:val="0"/>
          <w:numId w:val="2"/>
        </w:numPr>
        <w:spacing w:before="30" w:after="30"/>
      </w:pPr>
      <w:r>
        <w:rPr>
          <w:color w:val="444444"/>
          <w:sz w:val="18"/>
          <w:szCs w:val="18"/>
        </w:rPr>
        <w:t>The Subcommittee shall report on the Full-Time Obligation Number (FON) to the Academic Senate at least once per semester.</w:t>
      </w:r>
    </w:p>
    <w:p w14:paraId="233E9F2D" w14:textId="77777777" w:rsidR="007E5063" w:rsidRDefault="00E22A4C">
      <w:pPr>
        <w:pStyle w:val="ListParagraph"/>
        <w:numPr>
          <w:ilvl w:val="0"/>
          <w:numId w:val="2"/>
        </w:numPr>
        <w:spacing w:before="30" w:after="30"/>
      </w:pPr>
      <w:r>
        <w:rPr>
          <w:color w:val="444444"/>
          <w:sz w:val="18"/>
          <w:szCs w:val="18"/>
        </w:rPr>
        <w:t>FON data is obtained from the District Research Office.</w:t>
      </w:r>
    </w:p>
    <w:p w14:paraId="233E9F2E" w14:textId="77777777" w:rsidR="007E5063" w:rsidRDefault="00E22A4C">
      <w:pPr>
        <w:pStyle w:val="ListParagraph"/>
        <w:numPr>
          <w:ilvl w:val="0"/>
          <w:numId w:val="2"/>
        </w:numPr>
        <w:spacing w:before="30" w:after="30"/>
      </w:pPr>
      <w:r>
        <w:rPr>
          <w:color w:val="444444"/>
          <w:sz w:val="18"/>
          <w:szCs w:val="18"/>
        </w:rPr>
        <w:t>Personnel matters or proposals with significant bearing on the Senate or SBVC faculty shall be reported as they arise.</w:t>
      </w:r>
    </w:p>
    <w:p w14:paraId="233E9F2F" w14:textId="77777777" w:rsidR="007E5063" w:rsidRDefault="00E22A4C">
      <w:pPr>
        <w:pStyle w:val="ListParagraph"/>
        <w:numPr>
          <w:ilvl w:val="0"/>
          <w:numId w:val="2"/>
        </w:numPr>
        <w:spacing w:before="30" w:after="30"/>
      </w:pPr>
      <w:r>
        <w:rPr>
          <w:color w:val="444444"/>
          <w:sz w:val="18"/>
          <w:szCs w:val="18"/>
        </w:rPr>
        <w:t>See Appendix I for a consolidated Reporting Obligations Quick Reference.</w:t>
      </w:r>
    </w:p>
    <w:p w14:paraId="233E9F30" w14:textId="77777777" w:rsidR="007E5063" w:rsidRDefault="007E5063">
      <w:pPr>
        <w:spacing w:before="80"/>
      </w:pPr>
    </w:p>
    <w:p w14:paraId="233E9F31" w14:textId="77777777" w:rsidR="007E5063" w:rsidRDefault="00E22A4C">
      <w:pPr>
        <w:pStyle w:val="Heading1"/>
        <w:pageBreakBefore/>
        <w:pBdr>
          <w:bottom w:val="single" w:sz="6" w:space="4" w:color="2E75B6"/>
        </w:pBdr>
      </w:pPr>
      <w:r>
        <w:lastRenderedPageBreak/>
        <w:t>Section III: Advancement in Rank Process</w:t>
      </w:r>
    </w:p>
    <w:p w14:paraId="233E9F32" w14:textId="77777777" w:rsidR="007E5063" w:rsidRDefault="00E22A4C">
      <w:pPr>
        <w:spacing w:before="60" w:after="60"/>
      </w:pPr>
      <w:r>
        <w:t>The Subcommittee shall facilitate the annual Advancement in Rank process in accordance with AP 7210 Academic Employees (Academic Rank) and report outcomes to the Academic Senate.</w:t>
      </w:r>
    </w:p>
    <w:p w14:paraId="233E9F33" w14:textId="77777777" w:rsidR="007E5063" w:rsidRDefault="007E5063">
      <w:pPr>
        <w:spacing w:before="80"/>
      </w:pPr>
    </w:p>
    <w:p w14:paraId="233E9F34" w14:textId="77777777" w:rsidR="007E5063" w:rsidRDefault="00E22A4C">
      <w:pPr>
        <w:pStyle w:val="Heading2"/>
      </w:pPr>
      <w:proofErr w:type="gramStart"/>
      <w:r>
        <w:t>3.1  Overview</w:t>
      </w:r>
      <w:proofErr w:type="gramEnd"/>
    </w:p>
    <w:p w14:paraId="233E9F35" w14:textId="77777777" w:rsidR="007E5063" w:rsidRDefault="00E22A4C">
      <w:pPr>
        <w:spacing w:before="60" w:after="60"/>
      </w:pPr>
      <w:r>
        <w:t>Advancement in rank recognizes faculty members for their professional growth, contributions to the college, and service to their field. The process allows for promotion from Associate Professor to Professor, or the awarding of Professor Emeritus upon retirement. All nominations are reviewed against the criteria established in AP 7210.</w:t>
      </w:r>
    </w:p>
    <w:p w14:paraId="233E9F36" w14:textId="77777777" w:rsidR="007E5063" w:rsidRDefault="007E5063">
      <w:pPr>
        <w:spacing w:before="80"/>
      </w:pPr>
    </w:p>
    <w:p w14:paraId="233E9F37" w14:textId="77777777" w:rsidR="007E5063" w:rsidRDefault="00E22A4C">
      <w:pPr>
        <w:pStyle w:val="Heading2"/>
      </w:pPr>
      <w:proofErr w:type="gramStart"/>
      <w:r>
        <w:t>3.2  Annual</w:t>
      </w:r>
      <w:proofErr w:type="gramEnd"/>
      <w:r>
        <w:t xml:space="preserve"> Timeline</w:t>
      </w:r>
    </w:p>
    <w:p w14:paraId="233E9F38" w14:textId="77777777" w:rsidR="007E5063" w:rsidRDefault="00E22A4C">
      <w:pPr>
        <w:spacing w:before="60" w:after="60"/>
      </w:pPr>
      <w:r>
        <w:t>The Advancement in Rank process runs each spring semester. The Subcommittee Chair shall initiate the process in early February and ensure all steps are completed no later than mid-March. The table below reflects the standard Spring sequence; specific dates shall be confirmed and communicated each year by the Subcommittee Chair.</w:t>
      </w:r>
    </w:p>
    <w:p w14:paraId="233E9F39"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600"/>
        <w:gridCol w:w="4560"/>
      </w:tblGrid>
      <w:tr w:rsidR="007E5063" w14:paraId="233E9F3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F3A" w14:textId="77777777" w:rsidR="007E5063" w:rsidRDefault="00E22A4C">
            <w:r>
              <w:rPr>
                <w:b/>
                <w:bCs/>
                <w:color w:val="1F3864"/>
                <w:sz w:val="18"/>
                <w:szCs w:val="18"/>
              </w:rPr>
              <w:t>Milestone</w:t>
            </w:r>
          </w:p>
        </w:tc>
        <w:tc>
          <w:tcPr>
            <w:tcW w:w="26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F3B" w14:textId="77777777" w:rsidR="007E5063" w:rsidRDefault="00E22A4C">
            <w:r>
              <w:rPr>
                <w:b/>
                <w:bCs/>
                <w:color w:val="1F3864"/>
                <w:sz w:val="18"/>
                <w:szCs w:val="18"/>
              </w:rPr>
              <w:t>Target Timeframe</w:t>
            </w:r>
          </w:p>
        </w:tc>
        <w:tc>
          <w:tcPr>
            <w:tcW w:w="4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F3C" w14:textId="77777777" w:rsidR="007E5063" w:rsidRDefault="00E22A4C">
            <w:r>
              <w:rPr>
                <w:b/>
                <w:bCs/>
                <w:color w:val="1F3864"/>
                <w:sz w:val="18"/>
                <w:szCs w:val="18"/>
              </w:rPr>
              <w:t>Action</w:t>
            </w:r>
          </w:p>
        </w:tc>
      </w:tr>
      <w:tr w:rsidR="007E5063" w14:paraId="233E9F4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3E" w14:textId="77777777" w:rsidR="007E5063" w:rsidRDefault="00E22A4C">
            <w:r>
              <w:rPr>
                <w:b/>
                <w:bCs/>
                <w:sz w:val="18"/>
                <w:szCs w:val="18"/>
              </w:rPr>
              <w:t>Call for Nominations</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3F" w14:textId="77777777" w:rsidR="007E5063" w:rsidRDefault="00E22A4C">
            <w:r>
              <w:rPr>
                <w:sz w:val="18"/>
                <w:szCs w:val="18"/>
              </w:rPr>
              <w:t xml:space="preserve">Early </w:t>
            </w:r>
            <w:proofErr w:type="gramStart"/>
            <w:r>
              <w:rPr>
                <w:sz w:val="18"/>
                <w:szCs w:val="18"/>
              </w:rPr>
              <w:t>February  [</w:t>
            </w:r>
            <w:proofErr w:type="gramEnd"/>
            <w:r>
              <w:rPr>
                <w:sz w:val="18"/>
                <w:szCs w:val="18"/>
              </w:rPr>
              <w:t>DATE]</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0" w14:textId="77777777" w:rsidR="007E5063" w:rsidRDefault="00E22A4C">
            <w:r>
              <w:rPr>
                <w:sz w:val="18"/>
                <w:szCs w:val="18"/>
              </w:rPr>
              <w:t xml:space="preserve">Nominations </w:t>
            </w:r>
            <w:proofErr w:type="gramStart"/>
            <w:r>
              <w:rPr>
                <w:sz w:val="18"/>
                <w:szCs w:val="18"/>
              </w:rPr>
              <w:t>open</w:t>
            </w:r>
            <w:proofErr w:type="gramEnd"/>
            <w:r>
              <w:rPr>
                <w:sz w:val="18"/>
                <w:szCs w:val="18"/>
              </w:rPr>
              <w:t xml:space="preserve">. Chair sends </w:t>
            </w:r>
            <w:proofErr w:type="gramStart"/>
            <w:r>
              <w:rPr>
                <w:sz w:val="18"/>
                <w:szCs w:val="18"/>
              </w:rPr>
              <w:t>announcement</w:t>
            </w:r>
            <w:proofErr w:type="gramEnd"/>
            <w:r>
              <w:rPr>
                <w:sz w:val="18"/>
                <w:szCs w:val="18"/>
              </w:rPr>
              <w:t xml:space="preserve"> to all faculty with the nomination form link, criteria, and deadline.</w:t>
            </w:r>
          </w:p>
        </w:tc>
      </w:tr>
      <w:tr w:rsidR="007E5063" w14:paraId="233E9F4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2" w14:textId="77777777" w:rsidR="007E5063" w:rsidRDefault="00E22A4C">
            <w:r>
              <w:rPr>
                <w:b/>
                <w:bCs/>
                <w:sz w:val="18"/>
                <w:szCs w:val="18"/>
              </w:rPr>
              <w:t>Nomination Window Closes</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3" w14:textId="77777777" w:rsidR="007E5063" w:rsidRDefault="00E22A4C">
            <w:r>
              <w:rPr>
                <w:sz w:val="18"/>
                <w:szCs w:val="18"/>
              </w:rPr>
              <w:t xml:space="preserve">~Two weeks after </w:t>
            </w:r>
            <w:proofErr w:type="gramStart"/>
            <w:r>
              <w:rPr>
                <w:sz w:val="18"/>
                <w:szCs w:val="18"/>
              </w:rPr>
              <w:t>opening  [</w:t>
            </w:r>
            <w:proofErr w:type="gramEnd"/>
            <w:r>
              <w:rPr>
                <w:sz w:val="18"/>
                <w:szCs w:val="18"/>
              </w:rPr>
              <w:t>DATE] by 5:00 PM</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4" w14:textId="77777777" w:rsidR="007E5063" w:rsidRDefault="00E22A4C">
            <w:r>
              <w:rPr>
                <w:sz w:val="18"/>
                <w:szCs w:val="18"/>
              </w:rPr>
              <w:t xml:space="preserve">All nominations and nomination letters </w:t>
            </w:r>
            <w:proofErr w:type="gramStart"/>
            <w:r>
              <w:rPr>
                <w:sz w:val="18"/>
                <w:szCs w:val="18"/>
              </w:rPr>
              <w:t>submitted</w:t>
            </w:r>
            <w:proofErr w:type="gramEnd"/>
            <w:r>
              <w:rPr>
                <w:sz w:val="18"/>
                <w:szCs w:val="18"/>
              </w:rPr>
              <w:t xml:space="preserve"> via the online nomination form. No late submissions accepted.</w:t>
            </w:r>
          </w:p>
        </w:tc>
      </w:tr>
      <w:tr w:rsidR="007E5063" w14:paraId="233E9F4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6" w14:textId="77777777" w:rsidR="007E5063" w:rsidRDefault="00E22A4C">
            <w:r>
              <w:rPr>
                <w:b/>
                <w:bCs/>
                <w:sz w:val="18"/>
                <w:szCs w:val="18"/>
              </w:rPr>
              <w:t>Committee Scoring Period</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7" w14:textId="77777777" w:rsidR="007E5063" w:rsidRDefault="00E22A4C">
            <w:r>
              <w:rPr>
                <w:sz w:val="18"/>
                <w:szCs w:val="18"/>
              </w:rPr>
              <w:t xml:space="preserve">One to two </w:t>
            </w:r>
            <w:proofErr w:type="gramStart"/>
            <w:r>
              <w:rPr>
                <w:sz w:val="18"/>
                <w:szCs w:val="18"/>
              </w:rPr>
              <w:t>weeks  [</w:t>
            </w:r>
            <w:proofErr w:type="gramEnd"/>
            <w:r>
              <w:rPr>
                <w:sz w:val="18"/>
                <w:szCs w:val="18"/>
              </w:rPr>
              <w:t>DATE] - [DATE]</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8" w14:textId="77777777" w:rsidR="007E5063" w:rsidRDefault="00E22A4C">
            <w:r>
              <w:rPr>
                <w:sz w:val="18"/>
                <w:szCs w:val="18"/>
              </w:rPr>
              <w:t>Chair distributes the Advancement in Rank Voting Form to committee members. Each member independently reviews all nomination letters and submits scores. Minimum five (5) completed scoring forms required.</w:t>
            </w:r>
          </w:p>
        </w:tc>
      </w:tr>
      <w:tr w:rsidR="007E5063" w14:paraId="233E9F4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A" w14:textId="77777777" w:rsidR="007E5063" w:rsidRDefault="00E22A4C">
            <w:r>
              <w:rPr>
                <w:b/>
                <w:bCs/>
                <w:sz w:val="18"/>
                <w:szCs w:val="18"/>
              </w:rPr>
              <w:t>Scores Aggregated &amp; Results Finalized</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B" w14:textId="77777777" w:rsidR="007E5063" w:rsidRDefault="00E22A4C">
            <w:r>
              <w:rPr>
                <w:sz w:val="18"/>
                <w:szCs w:val="18"/>
              </w:rPr>
              <w:t>No later than mid-</w:t>
            </w:r>
            <w:proofErr w:type="gramStart"/>
            <w:r>
              <w:rPr>
                <w:sz w:val="18"/>
                <w:szCs w:val="18"/>
              </w:rPr>
              <w:t>March  [</w:t>
            </w:r>
            <w:proofErr w:type="gramEnd"/>
            <w:r>
              <w:rPr>
                <w:sz w:val="18"/>
                <w:szCs w:val="18"/>
              </w:rPr>
              <w:t>DATE]</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C" w14:textId="77777777" w:rsidR="007E5063" w:rsidRDefault="00E22A4C">
            <w:r>
              <w:rPr>
                <w:sz w:val="18"/>
                <w:szCs w:val="18"/>
              </w:rPr>
              <w:t>Chair calculates average scores. Nominees meeting the threshold are recommended to the Academic Senate. Nominees not meeting the threshold are discussed by the committee if requested.</w:t>
            </w:r>
          </w:p>
        </w:tc>
      </w:tr>
      <w:tr w:rsidR="007E5063" w14:paraId="233E9F5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E" w14:textId="77777777" w:rsidR="007E5063" w:rsidRDefault="00E22A4C">
            <w:r>
              <w:rPr>
                <w:b/>
                <w:bCs/>
                <w:sz w:val="18"/>
                <w:szCs w:val="18"/>
              </w:rPr>
              <w:t>Report to Academic Senate</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4F" w14:textId="77777777" w:rsidR="007E5063" w:rsidRDefault="00E22A4C">
            <w:r>
              <w:rPr>
                <w:sz w:val="18"/>
                <w:szCs w:val="18"/>
              </w:rPr>
              <w:t xml:space="preserve">Following </w:t>
            </w:r>
            <w:proofErr w:type="gramStart"/>
            <w:r>
              <w:rPr>
                <w:sz w:val="18"/>
                <w:szCs w:val="18"/>
              </w:rPr>
              <w:t>finalization  [</w:t>
            </w:r>
            <w:proofErr w:type="gramEnd"/>
            <w:r>
              <w:rPr>
                <w:sz w:val="18"/>
                <w:szCs w:val="18"/>
              </w:rPr>
              <w:t>DATE]</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50" w14:textId="77777777" w:rsidR="007E5063" w:rsidRDefault="00E22A4C">
            <w:r>
              <w:rPr>
                <w:sz w:val="18"/>
                <w:szCs w:val="18"/>
              </w:rPr>
              <w:t>Chair presents outcomes to the Academic Senate for approval.</w:t>
            </w:r>
          </w:p>
        </w:tc>
      </w:tr>
      <w:tr w:rsidR="007E5063" w14:paraId="233E9F5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52" w14:textId="77777777" w:rsidR="007E5063" w:rsidRDefault="00E22A4C">
            <w:r>
              <w:rPr>
                <w:b/>
                <w:bCs/>
                <w:sz w:val="18"/>
                <w:szCs w:val="18"/>
              </w:rPr>
              <w:t>Notification &amp; Distribution</w:t>
            </w:r>
          </w:p>
        </w:tc>
        <w:tc>
          <w:tcPr>
            <w:tcW w:w="2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53" w14:textId="77777777" w:rsidR="007E5063" w:rsidRDefault="00E22A4C">
            <w:r>
              <w:rPr>
                <w:sz w:val="18"/>
                <w:szCs w:val="18"/>
              </w:rPr>
              <w:t>Following finalization</w:t>
            </w:r>
          </w:p>
        </w:tc>
        <w:tc>
          <w:tcPr>
            <w:tcW w:w="4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54" w14:textId="77777777" w:rsidR="007E5063" w:rsidRDefault="00E22A4C">
            <w:r>
              <w:rPr>
                <w:sz w:val="18"/>
                <w:szCs w:val="18"/>
              </w:rPr>
              <w:t>Final approved list sent to the Office of Instruction and to Marketing.</w:t>
            </w:r>
          </w:p>
        </w:tc>
      </w:tr>
    </w:tbl>
    <w:p w14:paraId="233E9F56" w14:textId="77777777" w:rsidR="007E5063" w:rsidRDefault="007E5063">
      <w:pPr>
        <w:spacing w:before="80"/>
      </w:pPr>
    </w:p>
    <w:p w14:paraId="233E9F57" w14:textId="77777777" w:rsidR="007E5063" w:rsidRDefault="00E22A4C">
      <w:pPr>
        <w:pStyle w:val="Heading2"/>
      </w:pPr>
      <w:proofErr w:type="gramStart"/>
      <w:r>
        <w:t>3.3  Nomination</w:t>
      </w:r>
      <w:proofErr w:type="gramEnd"/>
      <w:r>
        <w:t xml:space="preserve"> Procedure</w:t>
      </w:r>
    </w:p>
    <w:p w14:paraId="233E9F58" w14:textId="77777777" w:rsidR="007E5063" w:rsidRDefault="00E22A4C">
      <w:pPr>
        <w:spacing w:before="60" w:after="60"/>
      </w:pPr>
      <w:r>
        <w:t>A nomination for advancement in rank may be initiated by any of the following:</w:t>
      </w:r>
    </w:p>
    <w:p w14:paraId="233E9F59" w14:textId="77777777" w:rsidR="007E5063" w:rsidRDefault="00E22A4C">
      <w:pPr>
        <w:pStyle w:val="ListParagraph"/>
        <w:numPr>
          <w:ilvl w:val="0"/>
          <w:numId w:val="2"/>
        </w:numPr>
        <w:spacing w:before="40" w:after="40"/>
      </w:pPr>
      <w:r>
        <w:t>The individual seeking advancement (self-nomination)</w:t>
      </w:r>
    </w:p>
    <w:p w14:paraId="233E9F5A" w14:textId="77777777" w:rsidR="007E5063" w:rsidRDefault="00E22A4C">
      <w:pPr>
        <w:pStyle w:val="ListParagraph"/>
        <w:numPr>
          <w:ilvl w:val="0"/>
          <w:numId w:val="2"/>
        </w:numPr>
        <w:spacing w:before="40" w:after="40"/>
      </w:pPr>
      <w:r>
        <w:t>An academic peer</w:t>
      </w:r>
    </w:p>
    <w:p w14:paraId="233E9F5B" w14:textId="77777777" w:rsidR="007E5063" w:rsidRDefault="00E22A4C">
      <w:pPr>
        <w:pStyle w:val="ListParagraph"/>
        <w:numPr>
          <w:ilvl w:val="0"/>
          <w:numId w:val="2"/>
        </w:numPr>
        <w:spacing w:before="40" w:after="40"/>
      </w:pPr>
      <w:r>
        <w:t>The department or division chairperson</w:t>
      </w:r>
    </w:p>
    <w:p w14:paraId="233E9F5C" w14:textId="77777777" w:rsidR="007E5063" w:rsidRDefault="007E5063">
      <w:pPr>
        <w:spacing w:before="40"/>
      </w:pPr>
    </w:p>
    <w:p w14:paraId="233E9F5D" w14:textId="77777777" w:rsidR="007E5063" w:rsidRDefault="00E22A4C">
      <w:pPr>
        <w:spacing w:before="60" w:after="60"/>
      </w:pPr>
      <w:r>
        <w:t>All nominations must be submitted to the College Committee on Academic Rank via the online nomination form distributed by the Subcommittee Chair. The nomination form collects the following:</w:t>
      </w:r>
    </w:p>
    <w:p w14:paraId="233E9F5E" w14:textId="77777777" w:rsidR="007E5063" w:rsidRDefault="00E22A4C">
      <w:pPr>
        <w:pStyle w:val="ListParagraph"/>
        <w:numPr>
          <w:ilvl w:val="0"/>
          <w:numId w:val="2"/>
        </w:numPr>
        <w:spacing w:before="40" w:after="40"/>
      </w:pPr>
      <w:r>
        <w:t>Nominee's name</w:t>
      </w:r>
    </w:p>
    <w:p w14:paraId="233E9F5F" w14:textId="77777777" w:rsidR="007E5063" w:rsidRDefault="00E22A4C">
      <w:pPr>
        <w:pStyle w:val="ListParagraph"/>
        <w:numPr>
          <w:ilvl w:val="0"/>
          <w:numId w:val="2"/>
        </w:numPr>
        <w:spacing w:before="40" w:after="40"/>
      </w:pPr>
      <w:r>
        <w:t>Rank being nominated for (Professor or Professor Emeritus)</w:t>
      </w:r>
    </w:p>
    <w:p w14:paraId="233E9F60" w14:textId="77777777" w:rsidR="007E5063" w:rsidRDefault="00E22A4C">
      <w:pPr>
        <w:pStyle w:val="ListParagraph"/>
        <w:numPr>
          <w:ilvl w:val="0"/>
          <w:numId w:val="2"/>
        </w:numPr>
        <w:spacing w:before="40" w:after="40"/>
      </w:pPr>
      <w:r>
        <w:lastRenderedPageBreak/>
        <w:t>Nomination letter (uploaded as a single file — do not include the scoring rubric)</w:t>
      </w:r>
    </w:p>
    <w:p w14:paraId="233E9F61" w14:textId="77777777" w:rsidR="007E5063" w:rsidRDefault="007E5063">
      <w:pPr>
        <w:spacing w:before="80"/>
      </w:pPr>
    </w:p>
    <w:p w14:paraId="233E9F62" w14:textId="77777777" w:rsidR="007E5063" w:rsidRDefault="00E22A4C">
      <w:pPr>
        <w:pStyle w:val="Heading2"/>
      </w:pPr>
      <w:proofErr w:type="gramStart"/>
      <w:r>
        <w:t>3.3a  Call</w:t>
      </w:r>
      <w:proofErr w:type="gramEnd"/>
      <w:r>
        <w:t xml:space="preserve"> for Nominations — Sample Email</w:t>
      </w:r>
    </w:p>
    <w:p w14:paraId="233E9F63" w14:textId="77777777" w:rsidR="007E5063" w:rsidRDefault="00E22A4C">
      <w:pPr>
        <w:spacing w:before="60" w:after="60"/>
      </w:pPr>
      <w:r>
        <w:t>The Subcommittee Chair shall send the Call for Nominations email to all faculty at the opening of the nomination window each spring. Bracketed fields shall be completed with current dates prior to sending. See Appendix F for the full sample email template.</w:t>
      </w:r>
    </w:p>
    <w:p w14:paraId="233E9F64" w14:textId="77777777" w:rsidR="007E5063" w:rsidRDefault="007E5063">
      <w:pPr>
        <w:spacing w:before="80"/>
      </w:pPr>
    </w:p>
    <w:p w14:paraId="233E9F65" w14:textId="77777777" w:rsidR="007E5063" w:rsidRDefault="00E22A4C">
      <w:pPr>
        <w:pStyle w:val="Heading2"/>
      </w:pPr>
      <w:proofErr w:type="gramStart"/>
      <w:r>
        <w:t>3.3b  Online</w:t>
      </w:r>
      <w:proofErr w:type="gramEnd"/>
      <w:r>
        <w:t xml:space="preserve"> Nomination Form — Sample Questions</w:t>
      </w:r>
    </w:p>
    <w:p w14:paraId="233E9F66" w14:textId="77777777" w:rsidR="007E5063" w:rsidRDefault="00E22A4C">
      <w:pPr>
        <w:spacing w:before="60" w:after="60"/>
      </w:pPr>
      <w:r>
        <w:t>The online nomination form used each spring shall collect the following information. The form is distributed by the Subcommittee Chair via the announcement email.</w:t>
      </w:r>
    </w:p>
    <w:p w14:paraId="233E9F67" w14:textId="77777777" w:rsidR="007E5063" w:rsidRDefault="007E506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9F7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9F9F9"/>
            <w:tcMar>
              <w:top w:w="120" w:type="dxa"/>
              <w:left w:w="240" w:type="dxa"/>
              <w:bottom w:w="120" w:type="dxa"/>
              <w:right w:w="240" w:type="dxa"/>
            </w:tcMar>
          </w:tcPr>
          <w:p w14:paraId="233E9F68" w14:textId="77777777" w:rsidR="007E5063" w:rsidRDefault="00E22A4C">
            <w:pPr>
              <w:spacing w:after="80"/>
            </w:pPr>
            <w:r>
              <w:rPr>
                <w:b/>
                <w:bCs/>
                <w:color w:val="1F3864"/>
                <w:sz w:val="22"/>
                <w:szCs w:val="22"/>
              </w:rPr>
              <w:t>Advancement in Rank — Nomination Form</w:t>
            </w:r>
          </w:p>
          <w:p w14:paraId="233E9F69" w14:textId="77777777" w:rsidR="007E5063" w:rsidRDefault="00E22A4C">
            <w:pPr>
              <w:spacing w:after="120"/>
            </w:pPr>
            <w:r>
              <w:rPr>
                <w:i/>
                <w:iCs/>
                <w:color w:val="595959"/>
                <w:sz w:val="19"/>
                <w:szCs w:val="19"/>
              </w:rPr>
              <w:t>Advancement in rank recognizes faculty members for their professional growth, contributions to the college, and service to their field. The process allows for promotion from Associate Professor to Professor or the awarding of Professor Emeritus upon retirement.</w:t>
            </w:r>
          </w:p>
          <w:p w14:paraId="233E9F6A" w14:textId="77777777" w:rsidR="007E5063" w:rsidRDefault="00E22A4C">
            <w:pPr>
              <w:spacing w:before="80" w:after="40"/>
            </w:pPr>
            <w:r>
              <w:rPr>
                <w:b/>
                <w:bCs/>
              </w:rPr>
              <w:t>Question 1.</w:t>
            </w:r>
            <w:r>
              <w:t xml:space="preserve">  Nominee’s name</w:t>
            </w:r>
          </w:p>
          <w:p w14:paraId="233E9F6B" w14:textId="77777777" w:rsidR="007E5063" w:rsidRDefault="00E22A4C">
            <w:pPr>
              <w:spacing w:after="80"/>
            </w:pPr>
            <w:proofErr w:type="gramStart"/>
            <w:r>
              <w:rPr>
                <w:i/>
                <w:iCs/>
                <w:color w:val="888888"/>
                <w:sz w:val="18"/>
                <w:szCs w:val="18"/>
              </w:rPr>
              <w:t>[ Short</w:t>
            </w:r>
            <w:proofErr w:type="gramEnd"/>
            <w:r>
              <w:rPr>
                <w:i/>
                <w:iCs/>
                <w:color w:val="888888"/>
                <w:sz w:val="18"/>
                <w:szCs w:val="18"/>
              </w:rPr>
              <w:t xml:space="preserve"> answer text </w:t>
            </w:r>
            <w:proofErr w:type="gramStart"/>
            <w:r>
              <w:rPr>
                <w:i/>
                <w:iCs/>
                <w:color w:val="888888"/>
                <w:sz w:val="18"/>
                <w:szCs w:val="18"/>
              </w:rPr>
              <w:t>field ]</w:t>
            </w:r>
            <w:proofErr w:type="gramEnd"/>
          </w:p>
          <w:p w14:paraId="233E9F6C" w14:textId="77777777" w:rsidR="007E5063" w:rsidRDefault="00E22A4C">
            <w:pPr>
              <w:spacing w:before="80" w:after="40"/>
            </w:pPr>
            <w:r>
              <w:rPr>
                <w:b/>
                <w:bCs/>
              </w:rPr>
              <w:t>Question 2.</w:t>
            </w:r>
            <w:r>
              <w:t xml:space="preserve">  Nomination for</w:t>
            </w:r>
          </w:p>
          <w:p w14:paraId="233E9F6D" w14:textId="77777777" w:rsidR="007E5063" w:rsidRDefault="00E22A4C">
            <w:pPr>
              <w:pStyle w:val="ListParagraph"/>
              <w:numPr>
                <w:ilvl w:val="0"/>
                <w:numId w:val="2"/>
              </w:numPr>
              <w:spacing w:before="40" w:after="20"/>
            </w:pPr>
            <w:r>
              <w:t>Professor</w:t>
            </w:r>
          </w:p>
          <w:p w14:paraId="233E9F6E" w14:textId="77777777" w:rsidR="007E5063" w:rsidRDefault="00E22A4C">
            <w:pPr>
              <w:pStyle w:val="ListParagraph"/>
              <w:numPr>
                <w:ilvl w:val="0"/>
                <w:numId w:val="2"/>
              </w:numPr>
              <w:spacing w:before="20" w:after="80"/>
            </w:pPr>
            <w:r>
              <w:t>Professor Emeritus</w:t>
            </w:r>
          </w:p>
          <w:p w14:paraId="233E9F6F" w14:textId="77777777" w:rsidR="007E5063" w:rsidRDefault="00E22A4C">
            <w:pPr>
              <w:spacing w:before="80" w:after="40"/>
            </w:pPr>
            <w:r>
              <w:rPr>
                <w:b/>
                <w:bCs/>
              </w:rPr>
              <w:t>Question 3.</w:t>
            </w:r>
            <w:r>
              <w:t xml:space="preserve">  Nomination Letter </w:t>
            </w:r>
            <w:r>
              <w:rPr>
                <w:b/>
                <w:bCs/>
              </w:rPr>
              <w:t>(do not upload the scoring rubric)</w:t>
            </w:r>
          </w:p>
          <w:p w14:paraId="233E9F70" w14:textId="77777777" w:rsidR="007E5063" w:rsidRDefault="00E22A4C">
            <w:pPr>
              <w:spacing w:after="20"/>
            </w:pPr>
            <w:proofErr w:type="gramStart"/>
            <w:r>
              <w:rPr>
                <w:i/>
                <w:iCs/>
                <w:color w:val="888888"/>
                <w:sz w:val="18"/>
                <w:szCs w:val="18"/>
              </w:rPr>
              <w:t>[ File</w:t>
            </w:r>
            <w:proofErr w:type="gramEnd"/>
            <w:r>
              <w:rPr>
                <w:i/>
                <w:iCs/>
                <w:color w:val="888888"/>
                <w:sz w:val="18"/>
                <w:szCs w:val="18"/>
              </w:rPr>
              <w:t xml:space="preserve"> upload </w:t>
            </w:r>
            <w:proofErr w:type="gramStart"/>
            <w:r>
              <w:rPr>
                <w:i/>
                <w:iCs/>
                <w:color w:val="888888"/>
                <w:sz w:val="18"/>
                <w:szCs w:val="18"/>
              </w:rPr>
              <w:t>field ]</w:t>
            </w:r>
            <w:proofErr w:type="gramEnd"/>
          </w:p>
          <w:p w14:paraId="233E9F71" w14:textId="77777777" w:rsidR="007E5063" w:rsidRDefault="00E22A4C">
            <w:pPr>
              <w:spacing w:after="40"/>
            </w:pPr>
            <w:r>
              <w:rPr>
                <w:color w:val="595959"/>
                <w:sz w:val="17"/>
                <w:szCs w:val="17"/>
              </w:rPr>
              <w:t>File number limit: 1     Single file size limit: 10MB     Allowed file types: Word, Excel, PPT, PDF, Image, Video, Audio</w:t>
            </w:r>
          </w:p>
        </w:tc>
      </w:tr>
    </w:tbl>
    <w:p w14:paraId="233E9F73" w14:textId="77777777" w:rsidR="007E5063" w:rsidRDefault="007E5063">
      <w:pPr>
        <w:spacing w:before="80"/>
      </w:pPr>
    </w:p>
    <w:p w14:paraId="233E9F74" w14:textId="77777777" w:rsidR="007E5063" w:rsidRDefault="007E5063">
      <w:pPr>
        <w:spacing w:before="60"/>
      </w:pPr>
    </w:p>
    <w:p w14:paraId="233E9F75" w14:textId="77777777" w:rsidR="007E5063" w:rsidRDefault="00E22A4C">
      <w:pPr>
        <w:spacing w:before="60" w:after="60"/>
      </w:pPr>
      <w:r>
        <w:t>The above questions reflect the structure of the Microsoft 365 Form used for nominations. The form is built and maintained by the Subcommittee Lead and the link is distributed via the Call for Nominations email each spring. A screenshot of the form is shown below for reference. Forms are recommended because they integrate with the Subcommittee SharePoint, create an automatic response log, and ensure consistent submission formatting.</w:t>
      </w:r>
    </w:p>
    <w:p w14:paraId="233E9F76" w14:textId="77777777" w:rsidR="007E5063" w:rsidRDefault="007E5063">
      <w:pPr>
        <w:spacing w:before="60"/>
      </w:pPr>
    </w:p>
    <w:p w14:paraId="233E9F77" w14:textId="77777777" w:rsidR="007E5063" w:rsidRDefault="00E22A4C">
      <w:pPr>
        <w:spacing w:before="40" w:after="40"/>
        <w:jc w:val="center"/>
      </w:pPr>
      <w:r>
        <w:rPr>
          <w:noProof/>
        </w:rPr>
        <w:lastRenderedPageBreak/>
        <w:drawing>
          <wp:inline distT="0" distB="0" distL="0" distR="0" wp14:anchorId="233EA2CD" wp14:editId="233EA2CE">
            <wp:extent cx="3048000" cy="735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048000" cy="7353300"/>
                    </a:xfrm>
                    <a:prstGeom prst="rect">
                      <a:avLst/>
                    </a:prstGeom>
                  </pic:spPr>
                </pic:pic>
              </a:graphicData>
            </a:graphic>
          </wp:inline>
        </w:drawing>
      </w:r>
    </w:p>
    <w:p w14:paraId="233E9F78" w14:textId="77777777" w:rsidR="007E5063" w:rsidRDefault="007E5063">
      <w:pPr>
        <w:spacing w:before="80"/>
      </w:pPr>
    </w:p>
    <w:p w14:paraId="233E9F79" w14:textId="77777777" w:rsidR="007E5063" w:rsidRDefault="00E22A4C">
      <w:pPr>
        <w:pStyle w:val="Heading2"/>
      </w:pPr>
      <w:proofErr w:type="gramStart"/>
      <w:r>
        <w:t>3.4  Criteria</w:t>
      </w:r>
      <w:proofErr w:type="gramEnd"/>
      <w:r>
        <w:t xml:space="preserve"> for Advancement</w:t>
      </w:r>
    </w:p>
    <w:p w14:paraId="233E9F7A" w14:textId="77777777" w:rsidR="007E5063" w:rsidRDefault="00E22A4C">
      <w:pPr>
        <w:spacing w:before="180" w:after="60"/>
      </w:pPr>
      <w:r>
        <w:rPr>
          <w:b/>
          <w:bCs/>
          <w:color w:val="595959"/>
          <w:sz w:val="22"/>
          <w:szCs w:val="22"/>
        </w:rPr>
        <w:t>To Associate Professor</w:t>
      </w:r>
    </w:p>
    <w:p w14:paraId="233E9F7B" w14:textId="77777777" w:rsidR="007E5063" w:rsidRDefault="00E22A4C">
      <w:pPr>
        <w:pStyle w:val="ListParagraph"/>
        <w:numPr>
          <w:ilvl w:val="0"/>
          <w:numId w:val="2"/>
        </w:numPr>
        <w:spacing w:before="40" w:after="40"/>
      </w:pPr>
      <w:r>
        <w:t>The title of Associate Professor is conferred automatically with the granting of tenure. No separate application is required.</w:t>
      </w:r>
    </w:p>
    <w:p w14:paraId="233E9F7C" w14:textId="77777777" w:rsidR="007E5063" w:rsidRDefault="007E5063">
      <w:pPr>
        <w:spacing w:before="60"/>
      </w:pPr>
    </w:p>
    <w:p w14:paraId="233E9F7D" w14:textId="77777777" w:rsidR="007E5063" w:rsidRDefault="00E22A4C">
      <w:pPr>
        <w:spacing w:before="180" w:after="60"/>
      </w:pPr>
      <w:r>
        <w:rPr>
          <w:b/>
          <w:bCs/>
          <w:color w:val="595959"/>
          <w:sz w:val="22"/>
          <w:szCs w:val="22"/>
        </w:rPr>
        <w:lastRenderedPageBreak/>
        <w:t>To Professor</w:t>
      </w:r>
    </w:p>
    <w:p w14:paraId="233E9F7E" w14:textId="77777777" w:rsidR="007E5063" w:rsidRDefault="00E22A4C">
      <w:pPr>
        <w:pStyle w:val="ListParagraph"/>
        <w:numPr>
          <w:ilvl w:val="0"/>
          <w:numId w:val="2"/>
        </w:numPr>
        <w:spacing w:before="40" w:after="40"/>
      </w:pPr>
      <w:r>
        <w:t>An Associate Professor may apply for the rank of Professor after a minimum of three (3) years of full-time service as an Associate Professor.</w:t>
      </w:r>
    </w:p>
    <w:p w14:paraId="233E9F7F" w14:textId="77777777" w:rsidR="007E5063" w:rsidRDefault="00E22A4C">
      <w:pPr>
        <w:pStyle w:val="ListParagraph"/>
        <w:numPr>
          <w:ilvl w:val="0"/>
          <w:numId w:val="2"/>
        </w:numPr>
        <w:spacing w:before="40" w:after="40"/>
      </w:pPr>
      <w:r>
        <w:t>Applicants must meet all three of the following criteria:</w:t>
      </w:r>
    </w:p>
    <w:p w14:paraId="233E9F80" w14:textId="77777777" w:rsidR="007E5063" w:rsidRDefault="00E22A4C">
      <w:pPr>
        <w:pStyle w:val="ListParagraph"/>
        <w:numPr>
          <w:ilvl w:val="1"/>
          <w:numId w:val="2"/>
        </w:numPr>
        <w:spacing w:before="40" w:after="40"/>
      </w:pPr>
      <w:r>
        <w:t xml:space="preserve">Evidence of professional </w:t>
      </w:r>
      <w:proofErr w:type="gramStart"/>
      <w:r>
        <w:t>growth as it</w:t>
      </w:r>
      <w:proofErr w:type="gramEnd"/>
      <w:r>
        <w:t xml:space="preserve"> relates to the faculty service area.</w:t>
      </w:r>
    </w:p>
    <w:p w14:paraId="233E9F81" w14:textId="77777777" w:rsidR="007E5063" w:rsidRDefault="00E22A4C">
      <w:pPr>
        <w:pStyle w:val="ListParagraph"/>
        <w:numPr>
          <w:ilvl w:val="1"/>
          <w:numId w:val="2"/>
        </w:numPr>
        <w:spacing w:before="40" w:after="40"/>
      </w:pPr>
      <w:r>
        <w:t>Evidence of service to the college.</w:t>
      </w:r>
    </w:p>
    <w:p w14:paraId="233E9F82" w14:textId="77777777" w:rsidR="007E5063" w:rsidRDefault="00E22A4C">
      <w:pPr>
        <w:pStyle w:val="ListParagraph"/>
        <w:numPr>
          <w:ilvl w:val="1"/>
          <w:numId w:val="2"/>
        </w:numPr>
        <w:spacing w:before="40" w:after="40"/>
      </w:pPr>
      <w:r>
        <w:t>Evidence of service to the college community.</w:t>
      </w:r>
    </w:p>
    <w:p w14:paraId="233E9F83" w14:textId="77777777" w:rsidR="007E5063" w:rsidRDefault="00E22A4C">
      <w:pPr>
        <w:pStyle w:val="ListParagraph"/>
        <w:numPr>
          <w:ilvl w:val="0"/>
          <w:numId w:val="2"/>
        </w:numPr>
        <w:spacing w:before="40" w:after="40"/>
      </w:pPr>
      <w:r>
        <w:t xml:space="preserve">An earned </w:t>
      </w:r>
      <w:proofErr w:type="gramStart"/>
      <w:r>
        <w:t>Master's</w:t>
      </w:r>
      <w:proofErr w:type="gramEnd"/>
      <w:r>
        <w:t xml:space="preserve"> degree or Doctorate is expected. This requirement may be waived by unanimous vote of the committee in cases of unusual merit.</w:t>
      </w:r>
    </w:p>
    <w:p w14:paraId="233E9F84" w14:textId="77777777" w:rsidR="007E5063" w:rsidRDefault="007E5063">
      <w:pPr>
        <w:spacing w:before="60"/>
      </w:pPr>
    </w:p>
    <w:p w14:paraId="233E9F85" w14:textId="77777777" w:rsidR="007E5063" w:rsidRDefault="00E22A4C">
      <w:pPr>
        <w:spacing w:before="180" w:after="60"/>
      </w:pPr>
      <w:r>
        <w:rPr>
          <w:b/>
          <w:bCs/>
          <w:color w:val="595959"/>
          <w:sz w:val="22"/>
          <w:szCs w:val="22"/>
        </w:rPr>
        <w:t>To Professor Emeritus</w:t>
      </w:r>
    </w:p>
    <w:p w14:paraId="233E9F86" w14:textId="77777777" w:rsidR="007E5063" w:rsidRDefault="00E22A4C">
      <w:pPr>
        <w:pStyle w:val="ListParagraph"/>
        <w:numPr>
          <w:ilvl w:val="0"/>
          <w:numId w:val="2"/>
        </w:numPr>
        <w:spacing w:before="40" w:after="40"/>
      </w:pPr>
      <w:r>
        <w:t>Available to retiring faculty members who have served a minimum of ten (10) years in the district.</w:t>
      </w:r>
    </w:p>
    <w:p w14:paraId="233E9F87" w14:textId="77777777" w:rsidR="007E5063" w:rsidRDefault="00E22A4C">
      <w:pPr>
        <w:pStyle w:val="ListParagraph"/>
        <w:numPr>
          <w:ilvl w:val="0"/>
          <w:numId w:val="2"/>
        </w:numPr>
        <w:spacing w:before="40" w:after="40"/>
      </w:pPr>
      <w:r>
        <w:t>A nomination must be supported by signatures from at least three (3) division or department colleagues of the retiring faculty member.</w:t>
      </w:r>
    </w:p>
    <w:p w14:paraId="233E9F88" w14:textId="77777777" w:rsidR="007E5063" w:rsidRDefault="00E22A4C">
      <w:pPr>
        <w:pStyle w:val="ListParagraph"/>
        <w:numPr>
          <w:ilvl w:val="0"/>
          <w:numId w:val="2"/>
        </w:numPr>
        <w:spacing w:before="40" w:after="40"/>
      </w:pPr>
      <w:r>
        <w:t>A majority vote of the committee is required for approval.</w:t>
      </w:r>
    </w:p>
    <w:p w14:paraId="233E9F89" w14:textId="77777777" w:rsidR="007E5063" w:rsidRDefault="007E5063">
      <w:pPr>
        <w:spacing w:before="80"/>
      </w:pPr>
    </w:p>
    <w:p w14:paraId="233E9F8A" w14:textId="77777777" w:rsidR="007E5063" w:rsidRDefault="00E22A4C">
      <w:pPr>
        <w:pStyle w:val="Heading2"/>
      </w:pPr>
      <w:proofErr w:type="gramStart"/>
      <w:r>
        <w:t>3.5  Scoring</w:t>
      </w:r>
      <w:proofErr w:type="gramEnd"/>
      <w:r>
        <w:t xml:space="preserve"> and Committee Process</w:t>
      </w:r>
    </w:p>
    <w:p w14:paraId="233E9F8B" w14:textId="77777777" w:rsidR="007E5063" w:rsidRDefault="00E22A4C">
      <w:pPr>
        <w:spacing w:before="60" w:after="60"/>
      </w:pPr>
      <w:r>
        <w:t>After the nomination window closes, the Subcommittee Chair shall distribute links to each nominee's nomination letter and the Advancement in Rank Voting Form to all committee members via email. The Advancement in Rank Scoring Rubric (see Appendix A) shall be sent to committee members as a standalone document attached to that email — it is not embedded in these Standing Rules. The following process applies:</w:t>
      </w:r>
    </w:p>
    <w:p w14:paraId="233E9F8C" w14:textId="77777777" w:rsidR="007E5063" w:rsidRDefault="007E5063">
      <w:pPr>
        <w:spacing w:before="60"/>
      </w:pPr>
    </w:p>
    <w:p w14:paraId="233E9F8D" w14:textId="77777777" w:rsidR="007E5063" w:rsidRDefault="00E22A4C">
      <w:pPr>
        <w:spacing w:before="180" w:after="60"/>
      </w:pPr>
      <w:r>
        <w:rPr>
          <w:b/>
          <w:bCs/>
          <w:color w:val="595959"/>
          <w:sz w:val="22"/>
          <w:szCs w:val="22"/>
        </w:rPr>
        <w:t>Participation Requirements</w:t>
      </w:r>
    </w:p>
    <w:p w14:paraId="233E9F8E" w14:textId="77777777" w:rsidR="007E5063" w:rsidRDefault="00E22A4C">
      <w:pPr>
        <w:pStyle w:val="ListParagraph"/>
        <w:numPr>
          <w:ilvl w:val="0"/>
          <w:numId w:val="2"/>
        </w:numPr>
        <w:spacing w:before="40" w:after="40"/>
      </w:pPr>
      <w:r>
        <w:t>A minimum of five (5) committee members from the Academic Senate Personnel Policy Subcommittee must submit completed scoring forms for results to be valid.</w:t>
      </w:r>
    </w:p>
    <w:p w14:paraId="233E9F8F" w14:textId="77777777" w:rsidR="007E5063" w:rsidRDefault="00E22A4C">
      <w:pPr>
        <w:pStyle w:val="ListParagraph"/>
        <w:numPr>
          <w:ilvl w:val="0"/>
          <w:numId w:val="2"/>
        </w:numPr>
        <w:spacing w:before="40" w:after="40"/>
      </w:pPr>
      <w:r>
        <w:t>Each committee member reviews all nomination letters independently before scoring.</w:t>
      </w:r>
    </w:p>
    <w:p w14:paraId="233E9F90" w14:textId="77777777" w:rsidR="007E5063" w:rsidRDefault="007E5063">
      <w:pPr>
        <w:spacing w:before="60"/>
      </w:pPr>
    </w:p>
    <w:p w14:paraId="233E9F91" w14:textId="77777777" w:rsidR="007E5063" w:rsidRDefault="00E22A4C">
      <w:pPr>
        <w:spacing w:before="180" w:after="60"/>
      </w:pPr>
      <w:r>
        <w:rPr>
          <w:b/>
          <w:bCs/>
          <w:color w:val="595959"/>
          <w:sz w:val="22"/>
          <w:szCs w:val="22"/>
        </w:rPr>
        <w:t>Scoring Rubric — Professor Nominees</w:t>
      </w:r>
    </w:p>
    <w:p w14:paraId="233E9F92" w14:textId="77777777" w:rsidR="007E5063" w:rsidRDefault="00E22A4C">
      <w:pPr>
        <w:spacing w:before="60" w:after="60"/>
      </w:pPr>
      <w:r>
        <w:t>Each nominee for Professor is rated on a scale of 1–5 across three weighted categories (5 = exceeds standards; 1 = meets only minimum standards):</w:t>
      </w:r>
    </w:p>
    <w:p w14:paraId="233E9F93"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0"/>
        <w:gridCol w:w="2520"/>
        <w:gridCol w:w="2520"/>
      </w:tblGrid>
      <w:tr w:rsidR="007E5063" w14:paraId="233E9F97"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F94" w14:textId="77777777" w:rsidR="007E5063" w:rsidRDefault="00E22A4C">
            <w:r>
              <w:rPr>
                <w:b/>
                <w:bCs/>
                <w:color w:val="1F3864"/>
                <w:sz w:val="18"/>
                <w:szCs w:val="18"/>
              </w:rPr>
              <w:t>Category</w:t>
            </w:r>
          </w:p>
        </w:tc>
        <w:tc>
          <w:tcPr>
            <w:tcW w:w="25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F95" w14:textId="77777777" w:rsidR="007E5063" w:rsidRDefault="00E22A4C">
            <w:r>
              <w:rPr>
                <w:b/>
                <w:bCs/>
                <w:color w:val="1F3864"/>
                <w:sz w:val="18"/>
                <w:szCs w:val="18"/>
              </w:rPr>
              <w:t>Weight</w:t>
            </w:r>
          </w:p>
        </w:tc>
        <w:tc>
          <w:tcPr>
            <w:tcW w:w="25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9F96" w14:textId="77777777" w:rsidR="007E5063" w:rsidRDefault="00E22A4C">
            <w:r>
              <w:rPr>
                <w:b/>
                <w:bCs/>
                <w:color w:val="1F3864"/>
                <w:sz w:val="18"/>
                <w:szCs w:val="18"/>
              </w:rPr>
              <w:t>Score Multiplier</w:t>
            </w:r>
          </w:p>
        </w:tc>
      </w:tr>
      <w:tr w:rsidR="007E5063" w14:paraId="233E9F9B"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98" w14:textId="77777777" w:rsidR="007E5063" w:rsidRDefault="00E22A4C">
            <w:r>
              <w:rPr>
                <w:sz w:val="18"/>
                <w:szCs w:val="18"/>
              </w:rPr>
              <w:t>Evidence of Professional Growth (as it relates to the faculty service area)</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99" w14:textId="77777777" w:rsidR="007E5063" w:rsidRDefault="00E22A4C">
            <w:r>
              <w:rPr>
                <w:sz w:val="18"/>
                <w:szCs w:val="18"/>
              </w:rPr>
              <w:t>40%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9A" w14:textId="77777777" w:rsidR="007E5063" w:rsidRDefault="00E22A4C">
            <w:r>
              <w:rPr>
                <w:sz w:val="18"/>
                <w:szCs w:val="18"/>
              </w:rPr>
              <w:t>Rating x 8</w:t>
            </w:r>
          </w:p>
        </w:tc>
      </w:tr>
      <w:tr w:rsidR="007E5063" w14:paraId="233E9F9F"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9C" w14:textId="77777777" w:rsidR="007E5063" w:rsidRDefault="00E22A4C">
            <w:r>
              <w:rPr>
                <w:sz w:val="18"/>
                <w:szCs w:val="18"/>
              </w:rPr>
              <w:t>Evidence of Service to the College</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9D" w14:textId="77777777" w:rsidR="007E5063" w:rsidRDefault="00E22A4C">
            <w:r>
              <w:rPr>
                <w:sz w:val="18"/>
                <w:szCs w:val="18"/>
              </w:rPr>
              <w:t>40%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9E" w14:textId="77777777" w:rsidR="007E5063" w:rsidRDefault="00E22A4C">
            <w:r>
              <w:rPr>
                <w:sz w:val="18"/>
                <w:szCs w:val="18"/>
              </w:rPr>
              <w:t>Rating x 8</w:t>
            </w:r>
          </w:p>
        </w:tc>
      </w:tr>
      <w:tr w:rsidR="007E5063" w14:paraId="233E9FA3"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A0" w14:textId="77777777" w:rsidR="007E5063" w:rsidRDefault="00E22A4C">
            <w:r>
              <w:rPr>
                <w:sz w:val="18"/>
                <w:szCs w:val="18"/>
              </w:rPr>
              <w:t>Evidence of Service to the College Community</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A1" w14:textId="77777777" w:rsidR="007E5063" w:rsidRDefault="00E22A4C">
            <w:r>
              <w:rPr>
                <w:sz w:val="18"/>
                <w:szCs w:val="18"/>
              </w:rPr>
              <w:t>20%</w:t>
            </w:r>
          </w:p>
        </w:tc>
        <w:tc>
          <w:tcPr>
            <w:tcW w:w="25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9FA2" w14:textId="77777777" w:rsidR="007E5063" w:rsidRDefault="00E22A4C">
            <w:r>
              <w:rPr>
                <w:sz w:val="18"/>
                <w:szCs w:val="18"/>
              </w:rPr>
              <w:t>Rating x 4</w:t>
            </w:r>
          </w:p>
        </w:tc>
      </w:tr>
      <w:tr w:rsidR="007E5063" w14:paraId="233E9FA7"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3E9FA4" w14:textId="77777777" w:rsidR="007E5063" w:rsidRDefault="00E22A4C">
            <w:r>
              <w:rPr>
                <w:b/>
                <w:bCs/>
                <w:sz w:val="18"/>
                <w:szCs w:val="18"/>
              </w:rPr>
              <w:t>Maximum Possible Score per Evaluator</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3E9FA5" w14:textId="77777777" w:rsidR="007E5063" w:rsidRDefault="00E22A4C">
            <w:r>
              <w:rPr>
                <w:b/>
                <w:bCs/>
                <w:sz w:val="18"/>
                <w:szCs w:val="18"/>
              </w:rPr>
              <w:t>100%</w:t>
            </w:r>
          </w:p>
        </w:tc>
        <w:tc>
          <w:tcPr>
            <w:tcW w:w="252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14:paraId="233E9FA6" w14:textId="77777777" w:rsidR="007E5063" w:rsidRDefault="00E22A4C">
            <w:r>
              <w:rPr>
                <w:b/>
                <w:bCs/>
                <w:sz w:val="18"/>
                <w:szCs w:val="18"/>
              </w:rPr>
              <w:t>100 points</w:t>
            </w:r>
          </w:p>
        </w:tc>
      </w:tr>
    </w:tbl>
    <w:p w14:paraId="233E9FA8" w14:textId="77777777" w:rsidR="007E5063" w:rsidRDefault="007E5063">
      <w:pPr>
        <w:spacing w:before="60"/>
      </w:pPr>
    </w:p>
    <w:p w14:paraId="233E9FA9" w14:textId="77777777" w:rsidR="007E5063" w:rsidRDefault="007E5063">
      <w:pPr>
        <w:spacing w:before="60"/>
      </w:pPr>
    </w:p>
    <w:p w14:paraId="233E9FAA" w14:textId="77777777" w:rsidR="007E5063" w:rsidRDefault="00E22A4C">
      <w:pPr>
        <w:spacing w:before="60" w:after="60"/>
      </w:pPr>
      <w:r>
        <w:t>The Microsoft 365 voting form used by committee members during scoring is shown below. Names are not included on the form — only the nominee's title, the link to their nomination letter, and the three scoring categories. Each committee member submits their own form independently.</w:t>
      </w:r>
    </w:p>
    <w:p w14:paraId="233E9FAB" w14:textId="77777777" w:rsidR="007E5063" w:rsidRDefault="007E5063">
      <w:pPr>
        <w:spacing w:before="40"/>
      </w:pPr>
    </w:p>
    <w:p w14:paraId="233E9FAC" w14:textId="77777777" w:rsidR="007E5063" w:rsidRDefault="00E22A4C">
      <w:pPr>
        <w:spacing w:before="40" w:after="40"/>
        <w:jc w:val="center"/>
      </w:pPr>
      <w:r>
        <w:rPr>
          <w:noProof/>
        </w:rPr>
        <w:lastRenderedPageBreak/>
        <w:drawing>
          <wp:inline distT="0" distB="0" distL="0" distR="0" wp14:anchorId="233EA2CF" wp14:editId="233EA2D0">
            <wp:extent cx="2476500" cy="9944100"/>
            <wp:effectExtent l="0" t="0" r="0" b="0"/>
            <wp:docPr id="2121247427" name="Picture 2121247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476500" cy="9944100"/>
                    </a:xfrm>
                    <a:prstGeom prst="rect">
                      <a:avLst/>
                    </a:prstGeom>
                  </pic:spPr>
                </pic:pic>
              </a:graphicData>
            </a:graphic>
          </wp:inline>
        </w:drawing>
      </w:r>
    </w:p>
    <w:p w14:paraId="233E9FAD" w14:textId="77777777" w:rsidR="007E5063" w:rsidRDefault="007E5063">
      <w:pPr>
        <w:spacing w:before="60"/>
      </w:pPr>
    </w:p>
    <w:p w14:paraId="233E9FAE" w14:textId="77777777" w:rsidR="007E5063" w:rsidRDefault="00E22A4C">
      <w:pPr>
        <w:spacing w:before="180" w:after="60"/>
      </w:pPr>
      <w:r>
        <w:rPr>
          <w:b/>
          <w:bCs/>
          <w:color w:val="595959"/>
          <w:sz w:val="22"/>
          <w:szCs w:val="22"/>
        </w:rPr>
        <w:t>Score Calculation and Threshold</w:t>
      </w:r>
    </w:p>
    <w:p w14:paraId="233E9FAF" w14:textId="77777777" w:rsidR="007E5063" w:rsidRDefault="00E22A4C">
      <w:pPr>
        <w:pStyle w:val="ListParagraph"/>
        <w:numPr>
          <w:ilvl w:val="0"/>
          <w:numId w:val="2"/>
        </w:numPr>
        <w:spacing w:before="40" w:after="40"/>
      </w:pPr>
      <w:r>
        <w:t>The final score for each nominee is the average of all committee members' individual total scores.</w:t>
      </w:r>
    </w:p>
    <w:p w14:paraId="233E9FB0" w14:textId="77777777" w:rsidR="007E5063" w:rsidRDefault="00E22A4C">
      <w:pPr>
        <w:pStyle w:val="ListParagraph"/>
        <w:numPr>
          <w:ilvl w:val="0"/>
          <w:numId w:val="2"/>
        </w:numPr>
        <w:spacing w:before="40" w:after="40"/>
      </w:pPr>
      <w:r>
        <w:t>A nominee must achieve an average score of 80 or greater to be recommended for the title of Professor.</w:t>
      </w:r>
    </w:p>
    <w:p w14:paraId="233E9FB1" w14:textId="77777777" w:rsidR="007E5063" w:rsidRDefault="00E22A4C">
      <w:pPr>
        <w:pStyle w:val="ListParagraph"/>
        <w:numPr>
          <w:ilvl w:val="0"/>
          <w:numId w:val="2"/>
        </w:numPr>
        <w:spacing w:before="40" w:after="40"/>
      </w:pPr>
      <w:r>
        <w:t>The Advancement in Rank Voting Form is distributed to committee members for reference. The Advancement in Rank Scoring Rubric (see Appendix A) is used by committee members only and is not submitted by nominees.</w:t>
      </w:r>
    </w:p>
    <w:p w14:paraId="233E9FB2" w14:textId="77777777" w:rsidR="007E5063" w:rsidRDefault="00E22A4C">
      <w:pPr>
        <w:pStyle w:val="ListParagraph"/>
        <w:numPr>
          <w:ilvl w:val="0"/>
          <w:numId w:val="2"/>
        </w:numPr>
        <w:spacing w:before="40" w:after="40"/>
      </w:pPr>
      <w:r>
        <w:t>For Professor Emeritus nominees, a majority vote of the committee is required for approval.</w:t>
      </w:r>
    </w:p>
    <w:p w14:paraId="233E9FB3" w14:textId="77777777" w:rsidR="007E5063" w:rsidRDefault="007E5063">
      <w:pPr>
        <w:spacing w:before="60"/>
      </w:pPr>
    </w:p>
    <w:p w14:paraId="233E9FB4" w14:textId="77777777" w:rsidR="007E5063" w:rsidRDefault="00E22A4C">
      <w:pPr>
        <w:spacing w:before="180" w:after="60"/>
      </w:pPr>
      <w:r>
        <w:rPr>
          <w:b/>
          <w:bCs/>
          <w:color w:val="595959"/>
          <w:sz w:val="22"/>
          <w:szCs w:val="22"/>
        </w:rPr>
        <w:t>Discussion of Borderline Cases</w:t>
      </w:r>
    </w:p>
    <w:p w14:paraId="233E9FB5" w14:textId="77777777" w:rsidR="007E5063" w:rsidRDefault="00E22A4C">
      <w:pPr>
        <w:pStyle w:val="ListParagraph"/>
        <w:numPr>
          <w:ilvl w:val="0"/>
          <w:numId w:val="2"/>
        </w:numPr>
        <w:spacing w:before="40" w:after="40"/>
      </w:pPr>
      <w:r>
        <w:t>If a nominee does not achieve an average score of 80, any committee member may request further discussion before a final determination is made.</w:t>
      </w:r>
    </w:p>
    <w:p w14:paraId="233E9FB6" w14:textId="77777777" w:rsidR="007E5063" w:rsidRDefault="00E22A4C">
      <w:pPr>
        <w:pStyle w:val="ListParagraph"/>
        <w:numPr>
          <w:ilvl w:val="0"/>
          <w:numId w:val="2"/>
        </w:numPr>
        <w:spacing w:before="40" w:after="40"/>
      </w:pPr>
      <w:r>
        <w:t>The rank of Professor is ultimately granted based on a favorable decision from the Academic Senate, following the committee's recommendation.</w:t>
      </w:r>
    </w:p>
    <w:p w14:paraId="233E9FB7" w14:textId="77777777" w:rsidR="007E5063" w:rsidRDefault="007E5063">
      <w:pPr>
        <w:spacing w:before="80"/>
      </w:pPr>
    </w:p>
    <w:p w14:paraId="233E9FB8" w14:textId="77777777" w:rsidR="007E5063" w:rsidRDefault="00E22A4C">
      <w:pPr>
        <w:pStyle w:val="Heading2"/>
      </w:pPr>
      <w:proofErr w:type="gramStart"/>
      <w:r>
        <w:t>3.5a  Advancement</w:t>
      </w:r>
      <w:proofErr w:type="gramEnd"/>
      <w:r>
        <w:t xml:space="preserve"> in Rank Scoring Rubric — Committee Worksheet</w:t>
      </w:r>
    </w:p>
    <w:p w14:paraId="233E9FB9" w14:textId="77777777" w:rsidR="007E5063" w:rsidRDefault="00E22A4C">
      <w:pPr>
        <w:spacing w:before="60" w:after="60"/>
      </w:pPr>
      <w:r>
        <w:t>The following is the scoring worksheet used by each committee member when evaluating Professor nominees. This form is for committee use only and is not submitted by nominees with their application.</w:t>
      </w:r>
    </w:p>
    <w:p w14:paraId="233E9FBA" w14:textId="77777777" w:rsidR="007E5063" w:rsidRDefault="007E506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9FC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EFEFE"/>
            <w:tcMar>
              <w:top w:w="160" w:type="dxa"/>
              <w:left w:w="280" w:type="dxa"/>
              <w:bottom w:w="200" w:type="dxa"/>
              <w:right w:w="280" w:type="dxa"/>
            </w:tcMar>
          </w:tcPr>
          <w:p w14:paraId="233E9FBB" w14:textId="77777777" w:rsidR="007E5063" w:rsidRDefault="00E22A4C">
            <w:pPr>
              <w:spacing w:after="40"/>
              <w:jc w:val="center"/>
            </w:pPr>
            <w:r>
              <w:rPr>
                <w:b/>
                <w:bCs/>
                <w:caps/>
              </w:rPr>
              <w:t>SAN BERNARDINO VALLEY COLLEGE</w:t>
            </w:r>
          </w:p>
          <w:p w14:paraId="233E9FBC" w14:textId="77777777" w:rsidR="007E5063" w:rsidRDefault="00E22A4C">
            <w:pPr>
              <w:spacing w:after="40"/>
              <w:jc w:val="center"/>
            </w:pPr>
            <w:r>
              <w:rPr>
                <w:b/>
                <w:bCs/>
                <w:caps/>
              </w:rPr>
              <w:t>COMMITTEE ON ACADEMIC RANK: PROFESSOR WORKSHEET</w:t>
            </w:r>
          </w:p>
          <w:p w14:paraId="233E9FBD" w14:textId="77777777" w:rsidR="007E5063" w:rsidRDefault="00E22A4C">
            <w:pPr>
              <w:spacing w:after="120"/>
              <w:jc w:val="center"/>
            </w:pPr>
            <w:r>
              <w:rPr>
                <w:i/>
                <w:iCs/>
                <w:sz w:val="18"/>
                <w:szCs w:val="18"/>
              </w:rPr>
              <w:t>(Individual Committee Member Worksheet)</w:t>
            </w:r>
          </w:p>
          <w:p w14:paraId="233E9FBE" w14:textId="77777777" w:rsidR="007E5063" w:rsidRDefault="00E22A4C">
            <w:pPr>
              <w:spacing w:before="80" w:after="80"/>
            </w:pPr>
            <w:r>
              <w:rPr>
                <w:b/>
                <w:bCs/>
              </w:rPr>
              <w:t xml:space="preserve">Candidate’s Name for PROFESSOR: </w:t>
            </w:r>
            <w:r>
              <w:t>_____________________________________________</w:t>
            </w:r>
          </w:p>
          <w:p w14:paraId="233E9FBF" w14:textId="77777777" w:rsidR="007E5063" w:rsidRDefault="00E22A4C">
            <w:pPr>
              <w:spacing w:before="80" w:after="60"/>
            </w:pPr>
            <w:r>
              <w:rPr>
                <w:sz w:val="19"/>
                <w:szCs w:val="19"/>
              </w:rPr>
              <w:t>Following granting of the title ASSOCIATE PROFESSOR, which is conferred with the granting of tenure, or upon successful application by the professor (prior to passage of AP 7210 in 2020), the conditions listed below shall be given special consideration in the case of applicants for the rank of FULL PROFESSOR.</w:t>
            </w:r>
          </w:p>
          <w:p w14:paraId="233E9FC0" w14:textId="77777777" w:rsidR="007E5063" w:rsidRDefault="00E22A4C">
            <w:pPr>
              <w:spacing w:before="60" w:after="40"/>
            </w:pPr>
            <w:proofErr w:type="gramStart"/>
            <w:r>
              <w:rPr>
                <w:b/>
                <w:bCs/>
              </w:rPr>
              <w:t>□  AN</w:t>
            </w:r>
            <w:proofErr w:type="gramEnd"/>
            <w:r>
              <w:rPr>
                <w:b/>
                <w:bCs/>
              </w:rPr>
              <w:t xml:space="preserve"> EARNED MASTER’S DEGREE OR DOCTORATE</w:t>
            </w:r>
          </w:p>
          <w:p w14:paraId="233E9FC1" w14:textId="77777777" w:rsidR="007E5063" w:rsidRDefault="00E22A4C">
            <w:pPr>
              <w:spacing w:after="80"/>
            </w:pPr>
            <w:r>
              <w:rPr>
                <w:i/>
                <w:iCs/>
                <w:sz w:val="19"/>
                <w:szCs w:val="19"/>
              </w:rPr>
              <w:t xml:space="preserve">      If </w:t>
            </w:r>
            <w:proofErr w:type="gramStart"/>
            <w:r>
              <w:rPr>
                <w:i/>
                <w:iCs/>
                <w:sz w:val="19"/>
                <w:szCs w:val="19"/>
              </w:rPr>
              <w:t>no</w:t>
            </w:r>
            <w:proofErr w:type="gramEnd"/>
            <w:r>
              <w:rPr>
                <w:i/>
                <w:iCs/>
                <w:sz w:val="19"/>
                <w:szCs w:val="19"/>
              </w:rPr>
              <w:t>, this requirement may be waived by unanimous vote of the committee in cases of unusual merit.    AGREE TO WAIVE?     YES     or     NO</w:t>
            </w:r>
          </w:p>
          <w:p w14:paraId="233E9FC2" w14:textId="77777777" w:rsidR="007E5063" w:rsidRDefault="00E22A4C">
            <w:pPr>
              <w:spacing w:before="40" w:after="80"/>
            </w:pPr>
            <w:proofErr w:type="gramStart"/>
            <w:r>
              <w:rPr>
                <w:b/>
                <w:bCs/>
              </w:rPr>
              <w:t>□  Professor</w:t>
            </w:r>
            <w:proofErr w:type="gramEnd"/>
            <w:r>
              <w:rPr>
                <w:b/>
                <w:bCs/>
              </w:rPr>
              <w:t xml:space="preserve"> has held the rank of Associate Professor for at least three years.</w:t>
            </w:r>
          </w:p>
          <w:p w14:paraId="233E9FC3" w14:textId="77777777" w:rsidR="007E5063" w:rsidRDefault="00E22A4C">
            <w:pPr>
              <w:spacing w:before="80" w:after="40"/>
              <w:jc w:val="center"/>
            </w:pPr>
            <w:r>
              <w:rPr>
                <w:b/>
                <w:bCs/>
                <w:sz w:val="19"/>
                <w:szCs w:val="19"/>
              </w:rPr>
              <w:t>PLEASE RATE THE CANDIDATE WITH A (5) IF THEY EXCEED THE STANDARDS,</w:t>
            </w:r>
          </w:p>
          <w:p w14:paraId="233E9FC4" w14:textId="77777777" w:rsidR="007E5063" w:rsidRDefault="00E22A4C">
            <w:pPr>
              <w:spacing w:after="40"/>
              <w:jc w:val="center"/>
            </w:pPr>
            <w:r>
              <w:rPr>
                <w:b/>
                <w:bCs/>
                <w:sz w:val="19"/>
                <w:szCs w:val="19"/>
              </w:rPr>
              <w:t>DOWN TO A (1) IF CANDIDATE MEETS ONLY THE MINIMUM STANDARDS.</w:t>
            </w:r>
          </w:p>
          <w:p w14:paraId="233E9FC5" w14:textId="77777777" w:rsidR="007E5063" w:rsidRDefault="00E22A4C">
            <w:pPr>
              <w:spacing w:after="80"/>
              <w:jc w:val="center"/>
            </w:pPr>
            <w:r>
              <w:rPr>
                <w:i/>
                <w:iCs/>
                <w:sz w:val="18"/>
                <w:szCs w:val="18"/>
              </w:rPr>
              <w:t>(5—excellent     4—good     3—average     2—fair     1—poor)</w:t>
            </w:r>
          </w:p>
          <w:p w14:paraId="233E9FC6" w14:textId="77777777" w:rsidR="007E5063" w:rsidRDefault="00E22A4C">
            <w:pPr>
              <w:spacing w:before="80" w:after="20"/>
            </w:pPr>
            <w:r>
              <w:rPr>
                <w:b/>
                <w:bCs/>
              </w:rPr>
              <w:t>1</w:t>
            </w:r>
            <w:proofErr w:type="gramStart"/>
            <w:r>
              <w:rPr>
                <w:b/>
                <w:bCs/>
              </w:rPr>
              <w:t>.  EVIDENCE</w:t>
            </w:r>
            <w:proofErr w:type="gramEnd"/>
            <w:r>
              <w:rPr>
                <w:b/>
                <w:bCs/>
              </w:rPr>
              <w:t xml:space="preserve"> OF PROFESSIONAL GROWTH AS IT RELATES TO THE FACULTY SERVICE AREA.  (40%)</w:t>
            </w:r>
          </w:p>
          <w:p w14:paraId="233E9FC7" w14:textId="77777777" w:rsidR="007E5063" w:rsidRDefault="00E22A4C">
            <w:pPr>
              <w:spacing w:after="80"/>
            </w:pPr>
            <w:r>
              <w:t xml:space="preserve">          5          4          3          2          1          Rate × 8 = ________</w:t>
            </w:r>
          </w:p>
          <w:p w14:paraId="233E9FC8" w14:textId="77777777" w:rsidR="007E5063" w:rsidRDefault="00E22A4C">
            <w:pPr>
              <w:spacing w:before="60" w:after="20"/>
            </w:pPr>
            <w:r>
              <w:rPr>
                <w:b/>
                <w:bCs/>
              </w:rPr>
              <w:t>2</w:t>
            </w:r>
            <w:proofErr w:type="gramStart"/>
            <w:r>
              <w:rPr>
                <w:b/>
                <w:bCs/>
              </w:rPr>
              <w:t>.  EVIDENCE</w:t>
            </w:r>
            <w:proofErr w:type="gramEnd"/>
            <w:r>
              <w:rPr>
                <w:b/>
                <w:bCs/>
              </w:rPr>
              <w:t xml:space="preserve"> OF SERVICE TO THE COLLEGE.  (40%)</w:t>
            </w:r>
          </w:p>
          <w:p w14:paraId="233E9FC9" w14:textId="77777777" w:rsidR="007E5063" w:rsidRDefault="00E22A4C">
            <w:pPr>
              <w:spacing w:after="80"/>
            </w:pPr>
            <w:r>
              <w:t xml:space="preserve">          5          4          3          2          1          Rate × 8 = ________</w:t>
            </w:r>
          </w:p>
          <w:p w14:paraId="233E9FCA" w14:textId="77777777" w:rsidR="007E5063" w:rsidRDefault="00E22A4C">
            <w:pPr>
              <w:spacing w:before="60" w:after="20"/>
            </w:pPr>
            <w:r>
              <w:rPr>
                <w:b/>
                <w:bCs/>
              </w:rPr>
              <w:t>3.  EVIDENCE OF SERVICE TO THE COLLEGE COMMUNITY.  (20%)</w:t>
            </w:r>
          </w:p>
          <w:p w14:paraId="233E9FCB" w14:textId="77777777" w:rsidR="007E5063" w:rsidRDefault="00E22A4C">
            <w:pPr>
              <w:spacing w:after="100"/>
            </w:pPr>
            <w:r>
              <w:t xml:space="preserve">          5          4          3          2          1          Rate × 4 = ________</w:t>
            </w:r>
          </w:p>
          <w:p w14:paraId="233E9FCC" w14:textId="77777777" w:rsidR="007E5063" w:rsidRDefault="00E22A4C">
            <w:pPr>
              <w:spacing w:before="80"/>
            </w:pPr>
            <w:r>
              <w:rPr>
                <w:b/>
                <w:bCs/>
              </w:rPr>
              <w:t xml:space="preserve">Evaluator: </w:t>
            </w:r>
            <w:r>
              <w:t xml:space="preserve">_______________________________________          </w:t>
            </w:r>
            <w:r>
              <w:rPr>
                <w:b/>
                <w:bCs/>
              </w:rPr>
              <w:t>Total Score = ________</w:t>
            </w:r>
          </w:p>
        </w:tc>
      </w:tr>
    </w:tbl>
    <w:p w14:paraId="233E9FCE" w14:textId="77777777" w:rsidR="007E5063" w:rsidRDefault="007E5063">
      <w:pPr>
        <w:spacing w:before="80"/>
      </w:pPr>
    </w:p>
    <w:p w14:paraId="233E9FCF" w14:textId="77777777" w:rsidR="007E5063" w:rsidRDefault="00E22A4C">
      <w:pPr>
        <w:pStyle w:val="Heading2"/>
      </w:pPr>
      <w:proofErr w:type="gramStart"/>
      <w:r>
        <w:t>3.5b  Advancement</w:t>
      </w:r>
      <w:proofErr w:type="gramEnd"/>
      <w:r>
        <w:t xml:space="preserve"> in Rank Guidelines for Nominees</w:t>
      </w:r>
    </w:p>
    <w:p w14:paraId="233E9FD0" w14:textId="77777777" w:rsidR="007E5063" w:rsidRDefault="00E22A4C">
      <w:pPr>
        <w:spacing w:before="60" w:after="60"/>
      </w:pPr>
      <w:r>
        <w:lastRenderedPageBreak/>
        <w:t>The Subcommittee shall include the following strategies and tips document when communicating with prospective nominees. This guidance was developed by Professor Joel Lamore and has been adopted as a standard reference for the process.</w:t>
      </w:r>
    </w:p>
    <w:p w14:paraId="233E9FD1" w14:textId="77777777" w:rsidR="007E5063" w:rsidRDefault="007E506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9FE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BFF"/>
            <w:tcMar>
              <w:top w:w="160" w:type="dxa"/>
              <w:left w:w="280" w:type="dxa"/>
              <w:bottom w:w="160" w:type="dxa"/>
              <w:right w:w="280" w:type="dxa"/>
            </w:tcMar>
          </w:tcPr>
          <w:p w14:paraId="233E9FD2" w14:textId="77777777" w:rsidR="007E5063" w:rsidRDefault="00E22A4C">
            <w:pPr>
              <w:spacing w:after="80"/>
              <w:jc w:val="center"/>
            </w:pPr>
            <w:r>
              <w:rPr>
                <w:b/>
                <w:bCs/>
                <w:color w:val="1F3864"/>
                <w:sz w:val="24"/>
                <w:szCs w:val="24"/>
              </w:rPr>
              <w:t>Advancement in Rank Guidelines</w:t>
            </w:r>
          </w:p>
          <w:p w14:paraId="233E9FD3" w14:textId="77777777" w:rsidR="007E5063" w:rsidRDefault="00E22A4C">
            <w:pPr>
              <w:spacing w:after="120"/>
              <w:jc w:val="center"/>
            </w:pPr>
            <w:r>
              <w:rPr>
                <w:i/>
                <w:iCs/>
                <w:color w:val="2E75B6"/>
              </w:rPr>
              <w:t>Strategies and Tips: Preparing for Your Advancement in Rank Nomination</w:t>
            </w:r>
          </w:p>
          <w:p w14:paraId="233E9FD4" w14:textId="77777777" w:rsidR="007E5063" w:rsidRDefault="00E22A4C">
            <w:pPr>
              <w:spacing w:before="80" w:after="40"/>
            </w:pPr>
            <w:r>
              <w:rPr>
                <w:b/>
                <w:bCs/>
                <w:u w:val="single"/>
              </w:rPr>
              <w:t>Long Range (one semester or term before nomination)</w:t>
            </w:r>
          </w:p>
          <w:p w14:paraId="233E9FD5" w14:textId="77777777" w:rsidR="007E5063" w:rsidRDefault="00E22A4C">
            <w:pPr>
              <w:pStyle w:val="ListParagraph"/>
              <w:numPr>
                <w:ilvl w:val="0"/>
                <w:numId w:val="2"/>
              </w:numPr>
              <w:spacing w:before="40" w:after="40"/>
            </w:pPr>
            <w:r>
              <w:t>Keep log or calendar of all your activities, accomplishments, etc.</w:t>
            </w:r>
          </w:p>
          <w:p w14:paraId="233E9FD6" w14:textId="77777777" w:rsidR="007E5063" w:rsidRDefault="00E22A4C">
            <w:pPr>
              <w:pStyle w:val="ListParagraph"/>
              <w:numPr>
                <w:ilvl w:val="0"/>
                <w:numId w:val="2"/>
              </w:numPr>
              <w:spacing w:before="40" w:after="40"/>
            </w:pPr>
            <w:r>
              <w:t>Save relevant emails.</w:t>
            </w:r>
          </w:p>
          <w:p w14:paraId="233E9FD7" w14:textId="77777777" w:rsidR="007E5063" w:rsidRDefault="00E22A4C">
            <w:pPr>
              <w:pStyle w:val="ListParagraph"/>
              <w:numPr>
                <w:ilvl w:val="0"/>
                <w:numId w:val="2"/>
              </w:numPr>
              <w:spacing w:before="40" w:after="80"/>
            </w:pPr>
            <w:r>
              <w:t>Be sure you are developing/contributing in some way in all three areas evaluated — if you are not, you might build up that area in the upcoming semester.</w:t>
            </w:r>
          </w:p>
          <w:p w14:paraId="233E9FD8" w14:textId="77777777" w:rsidR="007E5063" w:rsidRDefault="00E22A4C">
            <w:pPr>
              <w:spacing w:before="80" w:after="40"/>
            </w:pPr>
            <w:r>
              <w:rPr>
                <w:b/>
                <w:bCs/>
                <w:u w:val="single"/>
              </w:rPr>
              <w:t>Short Range (in weeks before writing letter)</w:t>
            </w:r>
          </w:p>
          <w:p w14:paraId="233E9FD9" w14:textId="77777777" w:rsidR="007E5063" w:rsidRDefault="00E22A4C">
            <w:pPr>
              <w:pStyle w:val="ListParagraph"/>
              <w:numPr>
                <w:ilvl w:val="0"/>
                <w:numId w:val="2"/>
              </w:numPr>
              <w:spacing w:before="40" w:after="40"/>
            </w:pPr>
            <w:r>
              <w:t>Reflect on your key moments of growth or change.</w:t>
            </w:r>
          </w:p>
          <w:p w14:paraId="233E9FDA" w14:textId="77777777" w:rsidR="007E5063" w:rsidRDefault="00E22A4C">
            <w:pPr>
              <w:pStyle w:val="ListParagraph"/>
              <w:numPr>
                <w:ilvl w:val="0"/>
                <w:numId w:val="2"/>
              </w:numPr>
              <w:spacing w:before="40" w:after="40"/>
            </w:pPr>
            <w:r>
              <w:t>Review teaching experiences, changes.</w:t>
            </w:r>
          </w:p>
          <w:p w14:paraId="233E9FDB" w14:textId="77777777" w:rsidR="007E5063" w:rsidRDefault="00E22A4C">
            <w:pPr>
              <w:pStyle w:val="ListParagraph"/>
              <w:numPr>
                <w:ilvl w:val="0"/>
                <w:numId w:val="2"/>
              </w:numPr>
              <w:spacing w:before="40" w:after="40"/>
            </w:pPr>
            <w:r>
              <w:t>Review logs, calendars, etc.</w:t>
            </w:r>
          </w:p>
          <w:p w14:paraId="233E9FDC" w14:textId="77777777" w:rsidR="007E5063" w:rsidRDefault="00E22A4C">
            <w:pPr>
              <w:pStyle w:val="ListParagraph"/>
              <w:numPr>
                <w:ilvl w:val="0"/>
                <w:numId w:val="2"/>
              </w:numPr>
              <w:spacing w:before="40" w:after="80"/>
            </w:pPr>
            <w:r>
              <w:t xml:space="preserve">If you are asking someone else to nominate you, </w:t>
            </w:r>
            <w:proofErr w:type="gramStart"/>
            <w:r>
              <w:t>make that</w:t>
            </w:r>
            <w:proofErr w:type="gramEnd"/>
            <w:r>
              <w:t xml:space="preserve"> contact.</w:t>
            </w:r>
          </w:p>
          <w:p w14:paraId="233E9FDD" w14:textId="77777777" w:rsidR="007E5063" w:rsidRDefault="00E22A4C">
            <w:pPr>
              <w:spacing w:before="80" w:after="40"/>
            </w:pPr>
            <w:r>
              <w:rPr>
                <w:b/>
                <w:bCs/>
                <w:u w:val="single"/>
              </w:rPr>
              <w:t>Preparing to Write</w:t>
            </w:r>
            <w:r>
              <w:t xml:space="preserve"> (even if someone else will nominate you, provide this info to the writer)</w:t>
            </w:r>
          </w:p>
          <w:p w14:paraId="233E9FDE" w14:textId="77777777" w:rsidR="007E5063" w:rsidRDefault="00E22A4C">
            <w:pPr>
              <w:pStyle w:val="ListParagraph"/>
              <w:numPr>
                <w:ilvl w:val="0"/>
                <w:numId w:val="2"/>
              </w:numPr>
              <w:spacing w:before="40" w:after="40"/>
            </w:pPr>
            <w:r>
              <w:t>Review Advancement in Rank memo for guidelines.</w:t>
            </w:r>
          </w:p>
          <w:p w14:paraId="233E9FDF" w14:textId="77777777" w:rsidR="007E5063" w:rsidRDefault="00E22A4C">
            <w:pPr>
              <w:pStyle w:val="ListParagraph"/>
              <w:numPr>
                <w:ilvl w:val="0"/>
                <w:numId w:val="2"/>
              </w:numPr>
              <w:spacing w:before="40" w:after="40"/>
            </w:pPr>
            <w:r>
              <w:t>Understand that writing a good letter will require time — reviewing calendars/emails/files, organizing information, and drafting and revising.</w:t>
            </w:r>
          </w:p>
          <w:p w14:paraId="233E9FE0" w14:textId="77777777" w:rsidR="007E5063" w:rsidRDefault="00E22A4C">
            <w:pPr>
              <w:pStyle w:val="ListParagraph"/>
              <w:numPr>
                <w:ilvl w:val="0"/>
                <w:numId w:val="2"/>
              </w:numPr>
              <w:spacing w:before="40" w:after="40"/>
            </w:pPr>
            <w:r>
              <w:t>Clearly tie your evidence to all three specific areas being evaluated for the rank of Professor.</w:t>
            </w:r>
          </w:p>
          <w:p w14:paraId="233E9FE1" w14:textId="77777777" w:rsidR="007E5063" w:rsidRDefault="00E22A4C">
            <w:pPr>
              <w:pStyle w:val="ListParagraph"/>
              <w:numPr>
                <w:ilvl w:val="0"/>
                <w:numId w:val="2"/>
              </w:numPr>
              <w:spacing w:before="40" w:after="40"/>
            </w:pPr>
            <w:r>
              <w:t>Provide clear evidence for each area, including details of your level of activity, leadership, etc. (and dates for key items).</w:t>
            </w:r>
          </w:p>
          <w:p w14:paraId="233E9FE2" w14:textId="77777777" w:rsidR="007E5063" w:rsidRDefault="00E22A4C">
            <w:pPr>
              <w:pStyle w:val="ListParagraph"/>
              <w:numPr>
                <w:ilvl w:val="0"/>
                <w:numId w:val="2"/>
              </w:numPr>
              <w:spacing w:before="40" w:after="40"/>
            </w:pPr>
            <w:r>
              <w:t>Some areas, especially teaching and professional growth, require some level of reflection (what have you learned, how have you developed, what might be areas of future development).</w:t>
            </w:r>
          </w:p>
          <w:p w14:paraId="233E9FE3" w14:textId="77777777" w:rsidR="007E5063" w:rsidRDefault="00E22A4C">
            <w:pPr>
              <w:pStyle w:val="ListParagraph"/>
              <w:numPr>
                <w:ilvl w:val="0"/>
                <w:numId w:val="2"/>
              </w:numPr>
              <w:spacing w:before="40" w:after="40"/>
            </w:pPr>
            <w:r>
              <w:t>Be careful not to have significant overlap of information in different areas — don’t “double dip.”</w:t>
            </w:r>
          </w:p>
          <w:p w14:paraId="233E9FE4" w14:textId="77777777" w:rsidR="007E5063" w:rsidRDefault="00E22A4C">
            <w:pPr>
              <w:pStyle w:val="ListParagraph"/>
              <w:numPr>
                <w:ilvl w:val="0"/>
                <w:numId w:val="2"/>
              </w:numPr>
              <w:spacing w:before="40" w:after="80"/>
            </w:pPr>
            <w:r>
              <w:t>Show your draft to other trusted faculty, especially those who have achieved the rank of Professor.</w:t>
            </w:r>
          </w:p>
          <w:p w14:paraId="233E9FE5" w14:textId="77777777" w:rsidR="007E5063" w:rsidRDefault="00E22A4C">
            <w:pPr>
              <w:spacing w:before="80"/>
            </w:pPr>
            <w:r>
              <w:rPr>
                <w:i/>
                <w:iCs/>
                <w:color w:val="595959"/>
                <w:sz w:val="18"/>
                <w:szCs w:val="18"/>
              </w:rPr>
              <w:t>Thanks to Professor Joel Lamore for this key document!</w:t>
            </w:r>
          </w:p>
        </w:tc>
      </w:tr>
    </w:tbl>
    <w:p w14:paraId="233E9FE7" w14:textId="77777777" w:rsidR="007E5063" w:rsidRDefault="007E5063">
      <w:pPr>
        <w:spacing w:before="80"/>
      </w:pPr>
    </w:p>
    <w:p w14:paraId="233E9FE8" w14:textId="77777777" w:rsidR="007E5063" w:rsidRDefault="00E22A4C">
      <w:pPr>
        <w:pStyle w:val="Heading2"/>
      </w:pPr>
      <w:proofErr w:type="gramStart"/>
      <w:r>
        <w:t>3.6  Reporting</w:t>
      </w:r>
      <w:proofErr w:type="gramEnd"/>
      <w:r>
        <w:t xml:space="preserve"> Outcomes</w:t>
      </w:r>
    </w:p>
    <w:p w14:paraId="233E9FE9" w14:textId="77777777" w:rsidR="007E5063" w:rsidRDefault="00E22A4C">
      <w:pPr>
        <w:pStyle w:val="ListParagraph"/>
        <w:numPr>
          <w:ilvl w:val="0"/>
          <w:numId w:val="2"/>
        </w:numPr>
        <w:spacing w:before="40" w:after="40"/>
      </w:pPr>
      <w:r>
        <w:t>The Subcommittee Chair shall report all Advancement in Rank outcomes to the Academic Senate.</w:t>
      </w:r>
    </w:p>
    <w:p w14:paraId="233E9FEA" w14:textId="77777777" w:rsidR="007E5063" w:rsidRDefault="00E22A4C">
      <w:pPr>
        <w:pStyle w:val="ListParagraph"/>
        <w:numPr>
          <w:ilvl w:val="0"/>
          <w:numId w:val="2"/>
        </w:numPr>
        <w:spacing w:before="40" w:after="40"/>
      </w:pPr>
      <w:r>
        <w:t>Following finalization of results, the final list of advancements shall be sent to the Office of Instruction and to Marketing.</w:t>
      </w:r>
    </w:p>
    <w:p w14:paraId="233E9FEB" w14:textId="77777777" w:rsidR="007E5063" w:rsidRDefault="00E22A4C">
      <w:pPr>
        <w:pStyle w:val="ListParagraph"/>
        <w:numPr>
          <w:ilvl w:val="0"/>
          <w:numId w:val="2"/>
        </w:numPr>
        <w:spacing w:before="40" w:after="40"/>
      </w:pPr>
      <w:r>
        <w:t>Advancement in Rank outcomes are reported to the Academic Senate. The Subcommittee Chair shall email the Academic Senate President and Secretary to place the outcomes on the Senate agenda for reporting.</w:t>
      </w:r>
    </w:p>
    <w:p w14:paraId="233E9FEC" w14:textId="77777777" w:rsidR="007E5063" w:rsidRDefault="007E5063">
      <w:pPr>
        <w:spacing w:before="80"/>
      </w:pPr>
    </w:p>
    <w:p w14:paraId="233E9FED" w14:textId="77777777" w:rsidR="007E5063" w:rsidRDefault="007E5063">
      <w:pPr>
        <w:spacing w:before="80"/>
      </w:pPr>
    </w:p>
    <w:p w14:paraId="233E9FEE"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9FEF" w14:textId="77777777" w:rsidR="007E5063" w:rsidRDefault="00E22A4C">
      <w:pPr>
        <w:pStyle w:val="ListParagraph"/>
        <w:numPr>
          <w:ilvl w:val="0"/>
          <w:numId w:val="2"/>
        </w:numPr>
        <w:spacing w:before="30" w:after="30"/>
      </w:pPr>
      <w:r>
        <w:rPr>
          <w:color w:val="444444"/>
          <w:sz w:val="18"/>
          <w:szCs w:val="18"/>
        </w:rPr>
        <w:t>Advancement in Rank runs each Spring: nominations open early February, window closes approximately two weeks later, scoring takes one to two weeks, results finalized by mid-March.</w:t>
      </w:r>
    </w:p>
    <w:p w14:paraId="233E9FF0" w14:textId="77777777" w:rsidR="007E5063" w:rsidRDefault="00E22A4C">
      <w:pPr>
        <w:pStyle w:val="ListParagraph"/>
        <w:numPr>
          <w:ilvl w:val="0"/>
          <w:numId w:val="2"/>
        </w:numPr>
        <w:spacing w:before="30" w:after="30"/>
      </w:pPr>
      <w:r>
        <w:rPr>
          <w:color w:val="444444"/>
          <w:sz w:val="18"/>
          <w:szCs w:val="18"/>
        </w:rPr>
        <w:t>Nominations are submitted via Microsoft 365 Forms and may be self-initiated, initiated by a peer, or by a department/division chair.</w:t>
      </w:r>
    </w:p>
    <w:p w14:paraId="233E9FF1" w14:textId="77777777" w:rsidR="007E5063" w:rsidRDefault="00E22A4C">
      <w:pPr>
        <w:pStyle w:val="ListParagraph"/>
        <w:numPr>
          <w:ilvl w:val="0"/>
          <w:numId w:val="2"/>
        </w:numPr>
        <w:spacing w:before="30" w:after="30"/>
      </w:pPr>
      <w:r>
        <w:rPr>
          <w:color w:val="444444"/>
          <w:sz w:val="18"/>
          <w:szCs w:val="18"/>
        </w:rPr>
        <w:t>Professor nominees must show evidence of professional growth, service to the college, and service to the college community.</w:t>
      </w:r>
    </w:p>
    <w:p w14:paraId="233E9FF2" w14:textId="77777777" w:rsidR="007E5063" w:rsidRDefault="00E22A4C">
      <w:pPr>
        <w:pStyle w:val="ListParagraph"/>
        <w:numPr>
          <w:ilvl w:val="0"/>
          <w:numId w:val="2"/>
        </w:numPr>
        <w:spacing w:before="30" w:after="30"/>
      </w:pPr>
      <w:r>
        <w:rPr>
          <w:color w:val="444444"/>
          <w:sz w:val="18"/>
          <w:szCs w:val="18"/>
        </w:rPr>
        <w:lastRenderedPageBreak/>
        <w:t>Scoring uses a weighted rubric (40% professional growth, 40% college service, 20% community service); nominees need an average of 80 or above.</w:t>
      </w:r>
    </w:p>
    <w:p w14:paraId="233E9FF3" w14:textId="77777777" w:rsidR="007E5063" w:rsidRDefault="00E22A4C">
      <w:pPr>
        <w:pStyle w:val="ListParagraph"/>
        <w:numPr>
          <w:ilvl w:val="0"/>
          <w:numId w:val="2"/>
        </w:numPr>
        <w:spacing w:before="30" w:after="30"/>
      </w:pPr>
      <w:r>
        <w:rPr>
          <w:color w:val="444444"/>
          <w:sz w:val="18"/>
          <w:szCs w:val="18"/>
        </w:rPr>
        <w:t>A minimum of five committee members must submit scoring forms.</w:t>
      </w:r>
    </w:p>
    <w:p w14:paraId="233E9FF4" w14:textId="77777777" w:rsidR="007E5063" w:rsidRDefault="00E22A4C">
      <w:pPr>
        <w:pStyle w:val="ListParagraph"/>
        <w:numPr>
          <w:ilvl w:val="0"/>
          <w:numId w:val="2"/>
        </w:numPr>
        <w:spacing w:before="30" w:after="30"/>
      </w:pPr>
      <w:r>
        <w:rPr>
          <w:color w:val="444444"/>
          <w:sz w:val="18"/>
          <w:szCs w:val="18"/>
        </w:rPr>
        <w:t xml:space="preserve">The Lead aggregates </w:t>
      </w:r>
      <w:proofErr w:type="gramStart"/>
      <w:r>
        <w:rPr>
          <w:color w:val="444444"/>
          <w:sz w:val="18"/>
          <w:szCs w:val="18"/>
        </w:rPr>
        <w:t>scores;</w:t>
      </w:r>
      <w:proofErr w:type="gramEnd"/>
      <w:r>
        <w:rPr>
          <w:color w:val="444444"/>
          <w:sz w:val="18"/>
          <w:szCs w:val="18"/>
        </w:rPr>
        <w:t xml:space="preserve"> only averaged results are shared — individual member scores are confidential.</w:t>
      </w:r>
    </w:p>
    <w:p w14:paraId="233E9FF5" w14:textId="77777777" w:rsidR="007E5063" w:rsidRDefault="00E22A4C">
      <w:pPr>
        <w:pStyle w:val="ListParagraph"/>
        <w:numPr>
          <w:ilvl w:val="0"/>
          <w:numId w:val="2"/>
        </w:numPr>
        <w:spacing w:before="30" w:after="30"/>
      </w:pPr>
      <w:r>
        <w:rPr>
          <w:color w:val="444444"/>
          <w:sz w:val="18"/>
          <w:szCs w:val="18"/>
        </w:rPr>
        <w:t>Outcomes are reported to the Academic Senate; the final list is sent to the Office of Instruction and Marketing.</w:t>
      </w:r>
    </w:p>
    <w:p w14:paraId="233E9FF6" w14:textId="77777777" w:rsidR="007E5063" w:rsidRDefault="007E5063">
      <w:pPr>
        <w:spacing w:before="80"/>
      </w:pPr>
    </w:p>
    <w:p w14:paraId="233E9FF7" w14:textId="77777777" w:rsidR="007E5063" w:rsidRDefault="00E22A4C">
      <w:pPr>
        <w:pStyle w:val="Heading1"/>
        <w:pageBreakBefore/>
        <w:pBdr>
          <w:bottom w:val="single" w:sz="6" w:space="4" w:color="2E75B6"/>
        </w:pBdr>
      </w:pPr>
      <w:r>
        <w:lastRenderedPageBreak/>
        <w:t>Section IV: Tenure Review Support</w:t>
      </w:r>
    </w:p>
    <w:p w14:paraId="233E9FF8" w14:textId="77777777" w:rsidR="007E5063" w:rsidRDefault="00E22A4C">
      <w:pPr>
        <w:spacing w:before="60" w:after="60"/>
      </w:pPr>
      <w:r>
        <w:t>The Subcommittee supports the Academic Senate President in the faculty tenure review process. Tenure review at SBVC is governed by the negotiated contract between SBCCD and the SBCCDTA (San Bernardino Community College District Teachers Association). The specific composition requirements, timelines, and evaluation criteria for the Tenure Review Committee are defined in the current collective bargaining agreement and take precedence over any general guidance in these Standing Rules.</w:t>
      </w:r>
    </w:p>
    <w:p w14:paraId="233E9FF9" w14:textId="77777777" w:rsidR="007E5063" w:rsidRDefault="007E5063">
      <w:pPr>
        <w:spacing w:before="80"/>
      </w:pPr>
    </w:p>
    <w:p w14:paraId="233E9FFA" w14:textId="77777777" w:rsidR="007E5063" w:rsidRDefault="00E22A4C">
      <w:pPr>
        <w:pStyle w:val="Heading2"/>
      </w:pPr>
      <w:proofErr w:type="gramStart"/>
      <w:r>
        <w:t>4.1  Role</w:t>
      </w:r>
      <w:proofErr w:type="gramEnd"/>
      <w:r>
        <w:t xml:space="preserve"> of the Subcommittee</w:t>
      </w:r>
    </w:p>
    <w:p w14:paraId="233E9FFB" w14:textId="77777777" w:rsidR="007E5063" w:rsidRDefault="00E22A4C">
      <w:pPr>
        <w:pStyle w:val="ListParagraph"/>
        <w:numPr>
          <w:ilvl w:val="0"/>
          <w:numId w:val="2"/>
        </w:numPr>
        <w:spacing w:before="40" w:after="40"/>
      </w:pPr>
      <w:r>
        <w:t>The Subcommittee may make recommendations to the Academic Senate President regarding faculty who may be appropriate to serve on Tenure Review Committees.</w:t>
      </w:r>
    </w:p>
    <w:p w14:paraId="233E9FFC" w14:textId="77777777" w:rsidR="007E5063" w:rsidRDefault="00E22A4C">
      <w:pPr>
        <w:pStyle w:val="ListParagraph"/>
        <w:numPr>
          <w:ilvl w:val="0"/>
          <w:numId w:val="2"/>
        </w:numPr>
        <w:spacing w:before="40" w:after="40"/>
      </w:pPr>
      <w:r>
        <w:t>The Academic Senate President may also consult with the Subcommittee before making Tenure Review Committee appointments. The Subcommittee serves in an advisory capacity; final appointments are the responsibility of the Academic Senate President.</w:t>
      </w:r>
    </w:p>
    <w:p w14:paraId="233E9FFD" w14:textId="77777777" w:rsidR="007E5063" w:rsidRDefault="00E22A4C">
      <w:pPr>
        <w:pStyle w:val="ListParagraph"/>
        <w:numPr>
          <w:ilvl w:val="0"/>
          <w:numId w:val="2"/>
        </w:numPr>
        <w:spacing w:before="40" w:after="40"/>
      </w:pPr>
      <w:r>
        <w:t>The Subcommittee Chair shall coordinate with the Academic Senate President and Office of Instruction as needed throughout the tenure review process.</w:t>
      </w:r>
    </w:p>
    <w:p w14:paraId="233E9FFE" w14:textId="77777777" w:rsidR="007E5063" w:rsidRDefault="007E5063">
      <w:pPr>
        <w:spacing w:before="80"/>
      </w:pPr>
    </w:p>
    <w:p w14:paraId="233E9FFF" w14:textId="77777777" w:rsidR="007E5063" w:rsidRDefault="007E5063">
      <w:pPr>
        <w:spacing w:before="80"/>
      </w:pPr>
    </w:p>
    <w:p w14:paraId="233EA000" w14:textId="77777777" w:rsidR="007E5063" w:rsidRDefault="007E5063">
      <w:pPr>
        <w:spacing w:before="80"/>
      </w:pPr>
    </w:p>
    <w:p w14:paraId="233EA001"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A002" w14:textId="77777777" w:rsidR="007E5063" w:rsidRDefault="00E22A4C">
      <w:pPr>
        <w:pStyle w:val="ListParagraph"/>
        <w:numPr>
          <w:ilvl w:val="0"/>
          <w:numId w:val="2"/>
        </w:numPr>
        <w:spacing w:before="30" w:after="30"/>
      </w:pPr>
      <w:r>
        <w:rPr>
          <w:color w:val="444444"/>
          <w:sz w:val="18"/>
          <w:szCs w:val="18"/>
        </w:rPr>
        <w:t>The Academic Senate Personnel Policy Subcommittee supports the Academic Senate President in faculty tenure review committee appointments.</w:t>
      </w:r>
    </w:p>
    <w:p w14:paraId="233EA003" w14:textId="77777777" w:rsidR="007E5063" w:rsidRDefault="00E22A4C">
      <w:pPr>
        <w:pStyle w:val="ListParagraph"/>
        <w:numPr>
          <w:ilvl w:val="0"/>
          <w:numId w:val="2"/>
        </w:numPr>
        <w:spacing w:before="30" w:after="30"/>
      </w:pPr>
      <w:r>
        <w:rPr>
          <w:color w:val="444444"/>
          <w:sz w:val="18"/>
          <w:szCs w:val="18"/>
        </w:rPr>
        <w:t>The Subcommittee may recommend faculty to serve or may be consulted before appointments are finalized.</w:t>
      </w:r>
    </w:p>
    <w:p w14:paraId="233EA004" w14:textId="77777777" w:rsidR="007E5063" w:rsidRDefault="00E22A4C">
      <w:pPr>
        <w:pStyle w:val="ListParagraph"/>
        <w:numPr>
          <w:ilvl w:val="0"/>
          <w:numId w:val="2"/>
        </w:numPr>
        <w:spacing w:before="30" w:after="30"/>
      </w:pPr>
      <w:r>
        <w:rPr>
          <w:color w:val="444444"/>
          <w:sz w:val="18"/>
          <w:szCs w:val="18"/>
        </w:rPr>
        <w:t>All tenure review committee composition requirements are governed by the current SBCCDTA collective bargaining agreement.</w:t>
      </w:r>
    </w:p>
    <w:p w14:paraId="233EA005" w14:textId="77777777" w:rsidR="007E5063" w:rsidRDefault="007E5063">
      <w:pPr>
        <w:spacing w:before="80"/>
      </w:pPr>
    </w:p>
    <w:p w14:paraId="233EA006" w14:textId="77777777" w:rsidR="007E5063" w:rsidRDefault="00E22A4C">
      <w:pPr>
        <w:pStyle w:val="Heading1"/>
        <w:pageBreakBefore/>
        <w:pBdr>
          <w:bottom w:val="single" w:sz="6" w:space="4" w:color="2E75B6"/>
        </w:pBdr>
      </w:pPr>
      <w:r>
        <w:lastRenderedPageBreak/>
        <w:t>Section V: Faculty Committee Assignments</w:t>
      </w:r>
    </w:p>
    <w:p w14:paraId="233EA007" w14:textId="77777777" w:rsidR="007E5063" w:rsidRDefault="00E22A4C">
      <w:pPr>
        <w:spacing w:before="60" w:after="60"/>
      </w:pPr>
      <w:r>
        <w:t>The Subcommittee shall support the Academic Senate President in appointing full-time faculty to campus committees, ensuring diversity, inclusivity, and broad representation to the fullest extent possible. This process applies to faculty committee assignments for both Academic Senate committees and College Council committees.</w:t>
      </w:r>
    </w:p>
    <w:p w14:paraId="233EA008" w14:textId="77777777" w:rsidR="007E5063" w:rsidRDefault="007E5063">
      <w:pPr>
        <w:spacing w:before="80"/>
      </w:pPr>
    </w:p>
    <w:p w14:paraId="233EA009" w14:textId="77777777" w:rsidR="007E5063" w:rsidRDefault="00E22A4C">
      <w:pPr>
        <w:pStyle w:val="Heading2"/>
      </w:pPr>
      <w:proofErr w:type="gramStart"/>
      <w:r>
        <w:t>5.1  Assignment</w:t>
      </w:r>
      <w:proofErr w:type="gramEnd"/>
      <w:r>
        <w:t xml:space="preserve"> Cycle and Timeline</w:t>
      </w:r>
    </w:p>
    <w:p w14:paraId="233EA00A" w14:textId="77777777" w:rsidR="007E5063" w:rsidRDefault="00E22A4C">
      <w:pPr>
        <w:spacing w:before="60" w:after="60"/>
      </w:pPr>
      <w:r>
        <w:t>Committee assignments are completed on a two-year cycle. In years when assignments are due, the Academic Senate Personnel Policy Subcommittee shall initiate the process in February or March and all division assignments must be returned by the end of March. Academic Senate committee assignments operate on a three-year cycle with staggered terms; all other committees operate on a two-year cycle (or all committees may be moved to a two-year cycle by agreement).</w:t>
      </w:r>
    </w:p>
    <w:p w14:paraId="233EA00B" w14:textId="77777777" w:rsidR="007E5063" w:rsidRDefault="007E506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640"/>
        <w:gridCol w:w="4320"/>
      </w:tblGrid>
      <w:tr w:rsidR="007E5063" w14:paraId="233EA00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0C" w14:textId="77777777" w:rsidR="007E5063" w:rsidRDefault="00E22A4C">
            <w:r>
              <w:rPr>
                <w:b/>
                <w:bCs/>
                <w:color w:val="1F3864"/>
                <w:sz w:val="18"/>
                <w:szCs w:val="18"/>
              </w:rPr>
              <w:t>Milestone</w:t>
            </w:r>
          </w:p>
        </w:tc>
        <w:tc>
          <w:tcPr>
            <w:tcW w:w="26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0D" w14:textId="77777777" w:rsidR="007E5063" w:rsidRDefault="00E22A4C">
            <w:r>
              <w:rPr>
                <w:b/>
                <w:bCs/>
                <w:color w:val="1F3864"/>
                <w:sz w:val="18"/>
                <w:szCs w:val="18"/>
              </w:rPr>
              <w:t>Target Date</w:t>
            </w:r>
          </w:p>
        </w:tc>
        <w:tc>
          <w:tcPr>
            <w:tcW w:w="43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0E" w14:textId="77777777" w:rsidR="007E5063" w:rsidRDefault="00E22A4C">
            <w:r>
              <w:rPr>
                <w:b/>
                <w:bCs/>
                <w:color w:val="1F3864"/>
                <w:sz w:val="18"/>
                <w:szCs w:val="18"/>
              </w:rPr>
              <w:t>Action</w:t>
            </w:r>
          </w:p>
        </w:tc>
      </w:tr>
      <w:tr w:rsidR="007E5063" w14:paraId="233EA01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0" w14:textId="77777777" w:rsidR="007E5063" w:rsidRDefault="00E22A4C">
            <w:r>
              <w:rPr>
                <w:b/>
                <w:bCs/>
                <w:sz w:val="18"/>
                <w:szCs w:val="18"/>
              </w:rPr>
              <w:t>Subcommittee Prep Meeting</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1" w14:textId="77777777" w:rsidR="007E5063" w:rsidRDefault="00E22A4C">
            <w:proofErr w:type="gramStart"/>
            <w:r>
              <w:rPr>
                <w:sz w:val="18"/>
                <w:szCs w:val="18"/>
              </w:rPr>
              <w:t>February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2" w14:textId="77777777" w:rsidR="007E5063" w:rsidRDefault="00E22A4C">
            <w:r>
              <w:rPr>
                <w:sz w:val="18"/>
                <w:szCs w:val="18"/>
              </w:rPr>
              <w:t>Subcommittee meets to verify committee schedules and assignment process deadlines are accurate before distributing to divisions.</w:t>
            </w:r>
          </w:p>
        </w:tc>
      </w:tr>
      <w:tr w:rsidR="007E5063" w14:paraId="233EA01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4" w14:textId="77777777" w:rsidR="007E5063" w:rsidRDefault="00E22A4C">
            <w:r>
              <w:rPr>
                <w:b/>
                <w:bCs/>
                <w:sz w:val="18"/>
                <w:szCs w:val="18"/>
              </w:rPr>
              <w:t>Division Point Persons Selected</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5" w14:textId="77777777" w:rsidR="007E5063" w:rsidRDefault="00E22A4C">
            <w:proofErr w:type="gramStart"/>
            <w:r>
              <w:rPr>
                <w:sz w:val="18"/>
                <w:szCs w:val="18"/>
              </w:rPr>
              <w:t>February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6" w14:textId="77777777" w:rsidR="007E5063" w:rsidRDefault="00E22A4C">
            <w:r>
              <w:rPr>
                <w:sz w:val="18"/>
                <w:szCs w:val="18"/>
              </w:rPr>
              <w:t>Subcommittee selects 1–2 division representatives from its membership to coordinate assignments within each division.</w:t>
            </w:r>
          </w:p>
        </w:tc>
      </w:tr>
      <w:tr w:rsidR="007E5063" w14:paraId="233EA01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8" w14:textId="77777777" w:rsidR="007E5063" w:rsidRDefault="00E22A4C">
            <w:r>
              <w:rPr>
                <w:b/>
                <w:bCs/>
                <w:sz w:val="18"/>
                <w:szCs w:val="18"/>
              </w:rPr>
              <w:t>Committee Information Distributed</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9" w14:textId="77777777" w:rsidR="007E5063" w:rsidRDefault="00E22A4C">
            <w:r>
              <w:rPr>
                <w:sz w:val="18"/>
                <w:szCs w:val="18"/>
              </w:rPr>
              <w:t xml:space="preserve">February / Early </w:t>
            </w:r>
            <w:proofErr w:type="gramStart"/>
            <w:r>
              <w:rPr>
                <w:sz w:val="18"/>
                <w:szCs w:val="18"/>
              </w:rPr>
              <w:t>March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A" w14:textId="77777777" w:rsidR="007E5063" w:rsidRDefault="00E22A4C">
            <w:r>
              <w:rPr>
                <w:sz w:val="18"/>
                <w:szCs w:val="18"/>
              </w:rPr>
              <w:t>Subcommittee Lead distributes Excel spreadsheet to division point persons and CCs the Academic Senate President and each Division Dean. Spreadsheet lists all committee meeting days, times, and faculty requirements.</w:t>
            </w:r>
          </w:p>
        </w:tc>
      </w:tr>
      <w:tr w:rsidR="007E5063" w14:paraId="233EA01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C" w14:textId="77777777" w:rsidR="007E5063" w:rsidRDefault="00E22A4C">
            <w:r>
              <w:rPr>
                <w:b/>
                <w:bCs/>
                <w:sz w:val="18"/>
                <w:szCs w:val="18"/>
              </w:rPr>
              <w:t>Division Assignment Meetings</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D" w14:textId="77777777" w:rsidR="007E5063" w:rsidRDefault="00E22A4C">
            <w:proofErr w:type="gramStart"/>
            <w:r>
              <w:rPr>
                <w:sz w:val="18"/>
                <w:szCs w:val="18"/>
              </w:rPr>
              <w:t>March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1E" w14:textId="77777777" w:rsidR="007E5063" w:rsidRDefault="00E22A4C">
            <w:r>
              <w:rPr>
                <w:sz w:val="18"/>
                <w:szCs w:val="18"/>
              </w:rPr>
              <w:t xml:space="preserve">Division point </w:t>
            </w:r>
            <w:proofErr w:type="gramStart"/>
            <w:r>
              <w:rPr>
                <w:sz w:val="18"/>
                <w:szCs w:val="18"/>
              </w:rPr>
              <w:t>persons</w:t>
            </w:r>
            <w:proofErr w:type="gramEnd"/>
            <w:r>
              <w:rPr>
                <w:sz w:val="18"/>
                <w:szCs w:val="18"/>
              </w:rPr>
              <w:t xml:space="preserve"> work with each Dean to schedule a division meeting. Faculty collaboratively determine assignments, ensuring bylaw compliance and division representation rules are met. Faculty must verify committee meeting times do not conflict with their schedules before accepting.</w:t>
            </w:r>
          </w:p>
        </w:tc>
      </w:tr>
      <w:tr w:rsidR="007E5063" w14:paraId="233EA023"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0" w14:textId="77777777" w:rsidR="007E5063" w:rsidRDefault="00E22A4C">
            <w:r>
              <w:rPr>
                <w:b/>
                <w:bCs/>
                <w:sz w:val="18"/>
                <w:szCs w:val="18"/>
              </w:rPr>
              <w:t>Division Assignments Submitted</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1" w14:textId="77777777" w:rsidR="007E5063" w:rsidRDefault="00E22A4C">
            <w:r>
              <w:rPr>
                <w:sz w:val="18"/>
                <w:szCs w:val="18"/>
              </w:rPr>
              <w:t xml:space="preserve">End of </w:t>
            </w:r>
            <w:proofErr w:type="gramStart"/>
            <w:r>
              <w:rPr>
                <w:sz w:val="18"/>
                <w:szCs w:val="18"/>
              </w:rPr>
              <w:t>March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2" w14:textId="77777777" w:rsidR="007E5063" w:rsidRDefault="00E22A4C">
            <w:r>
              <w:rPr>
                <w:sz w:val="18"/>
                <w:szCs w:val="18"/>
              </w:rPr>
              <w:t>Point persons email completed assignments to the Subcommittee Lead and CC the Academic Senate President.</w:t>
            </w:r>
          </w:p>
        </w:tc>
      </w:tr>
      <w:tr w:rsidR="007E5063" w14:paraId="233EA02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4" w14:textId="77777777" w:rsidR="007E5063" w:rsidRDefault="00E22A4C">
            <w:r>
              <w:rPr>
                <w:b/>
                <w:bCs/>
                <w:sz w:val="18"/>
                <w:szCs w:val="18"/>
              </w:rPr>
              <w:t>Bylaws Verification</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5" w14:textId="77777777" w:rsidR="007E5063" w:rsidRDefault="00E22A4C">
            <w:r>
              <w:rPr>
                <w:sz w:val="18"/>
                <w:szCs w:val="18"/>
              </w:rPr>
              <w:t xml:space="preserve">Following </w:t>
            </w:r>
            <w:proofErr w:type="gramStart"/>
            <w:r>
              <w:rPr>
                <w:sz w:val="18"/>
                <w:szCs w:val="18"/>
              </w:rPr>
              <w:t>submission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6" w14:textId="77777777" w:rsidR="007E5063" w:rsidRDefault="00E22A4C">
            <w:r>
              <w:rPr>
                <w:sz w:val="18"/>
                <w:szCs w:val="18"/>
              </w:rPr>
              <w:t>Subcommittee reviews all submissions for compliance with Academic Senate bylaws and proper division representation.</w:t>
            </w:r>
          </w:p>
        </w:tc>
      </w:tr>
      <w:tr w:rsidR="007E5063" w14:paraId="233EA02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8" w14:textId="77777777" w:rsidR="007E5063" w:rsidRDefault="00E22A4C">
            <w:r>
              <w:rPr>
                <w:b/>
                <w:bCs/>
                <w:sz w:val="18"/>
                <w:szCs w:val="18"/>
              </w:rPr>
              <w:t>Submission to Deans</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9" w14:textId="77777777" w:rsidR="007E5063" w:rsidRDefault="00E22A4C">
            <w:r>
              <w:rPr>
                <w:sz w:val="18"/>
                <w:szCs w:val="18"/>
              </w:rPr>
              <w:t xml:space="preserve">After </w:t>
            </w:r>
            <w:proofErr w:type="gramStart"/>
            <w:r>
              <w:rPr>
                <w:sz w:val="18"/>
                <w:szCs w:val="18"/>
              </w:rPr>
              <w:t>verification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A" w14:textId="77777777" w:rsidR="007E5063" w:rsidRDefault="00E22A4C">
            <w:r>
              <w:rPr>
                <w:sz w:val="18"/>
                <w:szCs w:val="18"/>
              </w:rPr>
              <w:t>Subcommittee forwards approved assignments to the respective Deans and CCs the Academic Senate President.</w:t>
            </w:r>
          </w:p>
        </w:tc>
      </w:tr>
      <w:tr w:rsidR="007E5063" w14:paraId="233EA02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C" w14:textId="77777777" w:rsidR="007E5063" w:rsidRDefault="00E22A4C">
            <w:r>
              <w:rPr>
                <w:b/>
                <w:bCs/>
                <w:sz w:val="18"/>
                <w:szCs w:val="18"/>
              </w:rPr>
              <w:t>Dean Communication</w:t>
            </w:r>
          </w:p>
        </w:tc>
        <w:tc>
          <w:tcPr>
            <w:tcW w:w="26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D" w14:textId="77777777" w:rsidR="007E5063" w:rsidRDefault="00E22A4C">
            <w:r>
              <w:rPr>
                <w:sz w:val="18"/>
                <w:szCs w:val="18"/>
              </w:rPr>
              <w:t xml:space="preserve">Following </w:t>
            </w:r>
            <w:proofErr w:type="gramStart"/>
            <w:r>
              <w:rPr>
                <w:sz w:val="18"/>
                <w:szCs w:val="18"/>
              </w:rPr>
              <w:t>receipt  [</w:t>
            </w:r>
            <w:proofErr w:type="gramEnd"/>
            <w:r>
              <w:rPr>
                <w:sz w:val="18"/>
                <w:szCs w:val="18"/>
              </w:rPr>
              <w:t>DATE]</w:t>
            </w:r>
          </w:p>
        </w:tc>
        <w:tc>
          <w:tcPr>
            <w:tcW w:w="43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2E" w14:textId="77777777" w:rsidR="007E5063" w:rsidRDefault="00E22A4C">
            <w:r>
              <w:rPr>
                <w:sz w:val="18"/>
                <w:szCs w:val="18"/>
              </w:rPr>
              <w:t>Deans communicate final assignments to faculty. Committee meeting times are protected time for the full assignment cycle and must not be scheduled for teaching assignments.</w:t>
            </w:r>
          </w:p>
        </w:tc>
      </w:tr>
    </w:tbl>
    <w:p w14:paraId="233EA030" w14:textId="77777777" w:rsidR="007E5063" w:rsidRDefault="007E5063">
      <w:pPr>
        <w:spacing w:before="80"/>
      </w:pPr>
    </w:p>
    <w:p w14:paraId="233EA031" w14:textId="77777777" w:rsidR="007E5063" w:rsidRDefault="00E22A4C">
      <w:pPr>
        <w:pStyle w:val="Heading2"/>
      </w:pPr>
      <w:proofErr w:type="gramStart"/>
      <w:r>
        <w:t>5.2  Step</w:t>
      </w:r>
      <w:proofErr w:type="gramEnd"/>
      <w:r>
        <w:t>-by-Step Process</w:t>
      </w:r>
    </w:p>
    <w:p w14:paraId="233EA032" w14:textId="77777777" w:rsidR="007E5063" w:rsidRDefault="00E22A4C">
      <w:pPr>
        <w:spacing w:before="60" w:after="60"/>
      </w:pPr>
      <w:r>
        <w:t>The following describes each step of the faculty committee assignment process in full detail.</w:t>
      </w:r>
    </w:p>
    <w:p w14:paraId="233EA033" w14:textId="77777777" w:rsidR="007E5063" w:rsidRDefault="007E5063">
      <w:pPr>
        <w:spacing w:before="60"/>
      </w:pPr>
    </w:p>
    <w:p w14:paraId="233EA034" w14:textId="77777777" w:rsidR="007E5063" w:rsidRDefault="00E22A4C">
      <w:pPr>
        <w:spacing w:before="80" w:after="40"/>
      </w:pPr>
      <w:r>
        <w:rPr>
          <w:b/>
          <w:bCs/>
          <w:color w:val="2E75B6"/>
          <w:sz w:val="22"/>
          <w:szCs w:val="22"/>
        </w:rPr>
        <w:t>Step 1 — Subcommittee Preparation Meeting</w:t>
      </w:r>
    </w:p>
    <w:p w14:paraId="233EA035" w14:textId="77777777" w:rsidR="007E5063" w:rsidRDefault="00E22A4C">
      <w:pPr>
        <w:spacing w:before="60" w:after="60"/>
      </w:pPr>
      <w:r>
        <w:lastRenderedPageBreak/>
        <w:t>The Academic Senate Personnel Policy Subcommittee meets to verify that all committee meeting schedules and assignment process deadlines are accurate before sending materials to division point persons. Any discrepancies in meeting times, faculty requirements, or bylaw provisions must be resolved before distribution.</w:t>
      </w:r>
    </w:p>
    <w:p w14:paraId="233EA036" w14:textId="77777777" w:rsidR="007E5063" w:rsidRDefault="007E5063">
      <w:pPr>
        <w:spacing w:before="60"/>
      </w:pPr>
    </w:p>
    <w:p w14:paraId="233EA037" w14:textId="77777777" w:rsidR="007E5063" w:rsidRDefault="00E22A4C">
      <w:pPr>
        <w:spacing w:before="80" w:after="40"/>
      </w:pPr>
      <w:r>
        <w:rPr>
          <w:b/>
          <w:bCs/>
          <w:color w:val="2E75B6"/>
          <w:sz w:val="22"/>
          <w:szCs w:val="22"/>
        </w:rPr>
        <w:t>Step 2 — Selection of Division Point Persons</w:t>
      </w:r>
    </w:p>
    <w:p w14:paraId="233EA038" w14:textId="77777777" w:rsidR="007E5063" w:rsidRDefault="00E22A4C">
      <w:pPr>
        <w:spacing w:before="60" w:after="60"/>
      </w:pPr>
      <w:r>
        <w:t xml:space="preserve">The Academic Senate Personnel Policy Subcommittee selects one to two (1–2) division representatives from its Academic Senate membership to serve as point persons for coordinating committee assignments within each division. Point </w:t>
      </w:r>
      <w:proofErr w:type="gramStart"/>
      <w:r>
        <w:t>persons</w:t>
      </w:r>
      <w:proofErr w:type="gramEnd"/>
      <w:r>
        <w:t xml:space="preserve"> serve as the primary liaison between the Subcommittee and each division during the assignment cycle.</w:t>
      </w:r>
    </w:p>
    <w:p w14:paraId="233EA039" w14:textId="77777777" w:rsidR="007E5063" w:rsidRDefault="007E5063">
      <w:pPr>
        <w:spacing w:before="60"/>
      </w:pPr>
    </w:p>
    <w:p w14:paraId="233EA03A" w14:textId="77777777" w:rsidR="007E5063" w:rsidRDefault="00E22A4C">
      <w:pPr>
        <w:spacing w:before="80" w:after="40"/>
      </w:pPr>
      <w:r>
        <w:rPr>
          <w:b/>
          <w:bCs/>
          <w:color w:val="2E75B6"/>
          <w:sz w:val="22"/>
          <w:szCs w:val="22"/>
        </w:rPr>
        <w:t>Step 3 — Distribution of Committee Information</w:t>
      </w:r>
    </w:p>
    <w:p w14:paraId="233EA03B" w14:textId="77777777" w:rsidR="007E5063" w:rsidRDefault="00E22A4C">
      <w:pPr>
        <w:spacing w:before="60" w:after="60"/>
      </w:pPr>
      <w:r>
        <w:t xml:space="preserve">The Subcommittee Lead distributes an Excel spreadsheet to all division point </w:t>
      </w:r>
      <w:proofErr w:type="gramStart"/>
      <w:r>
        <w:t>persons</w:t>
      </w:r>
      <w:proofErr w:type="gramEnd"/>
      <w:r>
        <w:t xml:space="preserve"> via email. The spreadsheet is stored in the Subcommittee SharePoint and lists all committee meeting days, times, and faculty requirements. The Academic Senate President and each Division Dean are copied on this distribution. See Section 5.2a for the sample distribution email. Division-level requirements include:</w:t>
      </w:r>
    </w:p>
    <w:p w14:paraId="233EA03C" w14:textId="77777777" w:rsidR="007E5063" w:rsidRDefault="00E22A4C">
      <w:pPr>
        <w:pStyle w:val="ListParagraph"/>
        <w:numPr>
          <w:ilvl w:val="0"/>
          <w:numId w:val="2"/>
        </w:numPr>
        <w:spacing w:before="40" w:after="40"/>
      </w:pPr>
      <w:r>
        <w:t>At least 10% of full-time faculty per division for Curriculum and Program Review committees.</w:t>
      </w:r>
    </w:p>
    <w:p w14:paraId="233EA03D" w14:textId="77777777" w:rsidR="007E5063" w:rsidRDefault="00E22A4C">
      <w:pPr>
        <w:pStyle w:val="ListParagraph"/>
        <w:numPr>
          <w:ilvl w:val="0"/>
          <w:numId w:val="2"/>
        </w:numPr>
        <w:spacing w:before="40" w:after="40"/>
      </w:pPr>
      <w:r>
        <w:t>At least one (1) full-time faculty member per division for Accreditation.</w:t>
      </w:r>
    </w:p>
    <w:p w14:paraId="233EA03E" w14:textId="77777777" w:rsidR="007E5063" w:rsidRDefault="00E22A4C">
      <w:pPr>
        <w:pStyle w:val="ListParagraph"/>
        <w:numPr>
          <w:ilvl w:val="0"/>
          <w:numId w:val="2"/>
        </w:numPr>
        <w:spacing w:before="40" w:after="40"/>
      </w:pPr>
      <w:r>
        <w:t>For Academic Senate representation, each major fraction of five (three and above) entitles a division to an additional representative. Each division is entitled to at least one (1) representative.</w:t>
      </w:r>
    </w:p>
    <w:p w14:paraId="233EA03F" w14:textId="77777777" w:rsidR="007E5063" w:rsidRDefault="00E22A4C">
      <w:pPr>
        <w:pStyle w:val="ListParagraph"/>
        <w:numPr>
          <w:ilvl w:val="0"/>
          <w:numId w:val="2"/>
        </w:numPr>
        <w:spacing w:before="40" w:after="40"/>
      </w:pPr>
      <w:r>
        <w:t>Note: Academic Senate committee assignments operate on a three-year cycle with staggered terms; all other committees operate on a two-year cycle (or all committees may be moved to a two-year cycle by agreement).</w:t>
      </w:r>
    </w:p>
    <w:p w14:paraId="233EA040" w14:textId="77777777" w:rsidR="007E5063" w:rsidRDefault="007E5063">
      <w:pPr>
        <w:spacing w:before="60"/>
      </w:pPr>
    </w:p>
    <w:p w14:paraId="233EA041" w14:textId="77777777" w:rsidR="007E5063" w:rsidRDefault="00E22A4C">
      <w:pPr>
        <w:spacing w:before="80" w:after="40"/>
      </w:pPr>
      <w:r>
        <w:rPr>
          <w:b/>
          <w:bCs/>
          <w:color w:val="2E75B6"/>
          <w:sz w:val="22"/>
          <w:szCs w:val="22"/>
        </w:rPr>
        <w:t>Step 4 — Division-Level Assignment Meetings</w:t>
      </w:r>
    </w:p>
    <w:p w14:paraId="233EA042" w14:textId="77777777" w:rsidR="007E5063" w:rsidRDefault="00E22A4C">
      <w:pPr>
        <w:spacing w:before="60" w:after="60"/>
      </w:pPr>
      <w:r>
        <w:t xml:space="preserve">Division point </w:t>
      </w:r>
      <w:proofErr w:type="gramStart"/>
      <w:r>
        <w:t>persons</w:t>
      </w:r>
      <w:proofErr w:type="gramEnd"/>
      <w:r>
        <w:t xml:space="preserve"> work with their </w:t>
      </w:r>
      <w:proofErr w:type="gramStart"/>
      <w:r>
        <w:t>Dean</w:t>
      </w:r>
      <w:proofErr w:type="gramEnd"/>
      <w:r>
        <w:t xml:space="preserve"> to schedule a division meeting to review committee needs and collaboratively determine faculty assignments. The following requirements apply:</w:t>
      </w:r>
    </w:p>
    <w:p w14:paraId="233EA043" w14:textId="77777777" w:rsidR="007E5063" w:rsidRDefault="00E22A4C">
      <w:pPr>
        <w:pStyle w:val="ListParagraph"/>
        <w:numPr>
          <w:ilvl w:val="0"/>
          <w:numId w:val="2"/>
        </w:numPr>
        <w:spacing w:before="40" w:after="40"/>
      </w:pPr>
      <w:r>
        <w:t>Assignments must ensure bylaw compliance and division representation rules are met.</w:t>
      </w:r>
    </w:p>
    <w:p w14:paraId="233EA044" w14:textId="77777777" w:rsidR="007E5063" w:rsidRDefault="00E22A4C">
      <w:pPr>
        <w:pStyle w:val="ListParagraph"/>
        <w:numPr>
          <w:ilvl w:val="0"/>
          <w:numId w:val="2"/>
        </w:numPr>
        <w:spacing w:before="40" w:after="40"/>
      </w:pPr>
      <w:r>
        <w:t>Individuals must verify that committee meeting times do not conflict with their current or anticipated schedules before accepting a committee assignment.</w:t>
      </w:r>
    </w:p>
    <w:p w14:paraId="233EA045" w14:textId="77777777" w:rsidR="007E5063" w:rsidRDefault="00E22A4C">
      <w:pPr>
        <w:pStyle w:val="ListParagraph"/>
        <w:numPr>
          <w:ilvl w:val="0"/>
          <w:numId w:val="2"/>
        </w:numPr>
        <w:spacing w:before="40" w:after="40"/>
      </w:pPr>
      <w:r>
        <w:t>Faculty who cannot commit to attending all committee meetings due to schedule conflicts should not be assigned to that committee.</w:t>
      </w:r>
    </w:p>
    <w:p w14:paraId="233EA046" w14:textId="77777777" w:rsidR="007E5063" w:rsidRDefault="00E22A4C">
      <w:pPr>
        <w:pStyle w:val="ListParagraph"/>
        <w:numPr>
          <w:ilvl w:val="0"/>
          <w:numId w:val="2"/>
        </w:numPr>
        <w:spacing w:before="40" w:after="40"/>
      </w:pPr>
      <w:r>
        <w:t>The Dean participates in the meeting to support scheduling and confirm that protected committee meeting times will be honored in teaching schedule planning.</w:t>
      </w:r>
    </w:p>
    <w:p w14:paraId="233EA047" w14:textId="77777777" w:rsidR="007E5063" w:rsidRDefault="007E5063">
      <w:pPr>
        <w:spacing w:before="60"/>
      </w:pPr>
    </w:p>
    <w:p w14:paraId="233EA048" w14:textId="77777777" w:rsidR="007E5063" w:rsidRDefault="00E22A4C">
      <w:pPr>
        <w:spacing w:before="80" w:after="40"/>
      </w:pPr>
      <w:r>
        <w:rPr>
          <w:b/>
          <w:bCs/>
          <w:color w:val="2E75B6"/>
          <w:sz w:val="22"/>
          <w:szCs w:val="22"/>
        </w:rPr>
        <w:t>Step 5 — Submission of Division Assignments</w:t>
      </w:r>
    </w:p>
    <w:p w14:paraId="233EA049" w14:textId="77777777" w:rsidR="007E5063" w:rsidRDefault="00E22A4C">
      <w:pPr>
        <w:spacing w:before="60" w:after="60"/>
      </w:pPr>
      <w:r>
        <w:t>After the division reaches consensus on assignments, the point person emails the completed assignments to the Academic Senate Personnel Policy Subcommittee Lead and copies the Academic Senate President. All division assignments must be submitted by the end of March.</w:t>
      </w:r>
    </w:p>
    <w:p w14:paraId="233EA04A" w14:textId="77777777" w:rsidR="007E5063" w:rsidRDefault="007E5063">
      <w:pPr>
        <w:spacing w:before="60"/>
      </w:pPr>
    </w:p>
    <w:p w14:paraId="233EA04B" w14:textId="77777777" w:rsidR="007E5063" w:rsidRDefault="00E22A4C">
      <w:pPr>
        <w:spacing w:before="80" w:after="40"/>
      </w:pPr>
      <w:r>
        <w:rPr>
          <w:b/>
          <w:bCs/>
          <w:color w:val="2E75B6"/>
          <w:sz w:val="22"/>
          <w:szCs w:val="22"/>
        </w:rPr>
        <w:t>Step 6 — Bylaws Verification</w:t>
      </w:r>
    </w:p>
    <w:p w14:paraId="233EA04C" w14:textId="77777777" w:rsidR="007E5063" w:rsidRDefault="00E22A4C">
      <w:pPr>
        <w:spacing w:before="60" w:after="60"/>
      </w:pPr>
      <w:r>
        <w:t>The Academic Senate Personnel Policy Subcommittee reviews all submitted division assignments to ensure:</w:t>
      </w:r>
    </w:p>
    <w:p w14:paraId="233EA04D" w14:textId="77777777" w:rsidR="007E5063" w:rsidRDefault="00E22A4C">
      <w:pPr>
        <w:pStyle w:val="ListParagraph"/>
        <w:numPr>
          <w:ilvl w:val="0"/>
          <w:numId w:val="2"/>
        </w:numPr>
        <w:spacing w:before="40" w:after="40"/>
      </w:pPr>
      <w:r>
        <w:t xml:space="preserve">Compliance with Academic Senate </w:t>
      </w:r>
      <w:proofErr w:type="gramStart"/>
      <w:r>
        <w:t>bylaws</w:t>
      </w:r>
      <w:proofErr w:type="gramEnd"/>
      <w:r>
        <w:t>.</w:t>
      </w:r>
    </w:p>
    <w:p w14:paraId="233EA04E" w14:textId="77777777" w:rsidR="007E5063" w:rsidRDefault="00E22A4C">
      <w:pPr>
        <w:pStyle w:val="ListParagraph"/>
        <w:numPr>
          <w:ilvl w:val="0"/>
          <w:numId w:val="2"/>
        </w:numPr>
        <w:spacing w:before="40" w:after="40"/>
      </w:pPr>
      <w:r>
        <w:t>Proper division representation across all committees.</w:t>
      </w:r>
    </w:p>
    <w:p w14:paraId="233EA04F" w14:textId="77777777" w:rsidR="007E5063" w:rsidRDefault="00E22A4C">
      <w:pPr>
        <w:pStyle w:val="ListParagraph"/>
        <w:numPr>
          <w:ilvl w:val="0"/>
          <w:numId w:val="2"/>
        </w:numPr>
        <w:spacing w:before="40" w:after="40"/>
      </w:pPr>
      <w:r>
        <w:t>No conflicts with the contractual bargaining agreement.</w:t>
      </w:r>
    </w:p>
    <w:p w14:paraId="233EA050" w14:textId="77777777" w:rsidR="007E5063" w:rsidRDefault="00E22A4C">
      <w:pPr>
        <w:spacing w:before="60" w:after="60"/>
      </w:pPr>
      <w:r>
        <w:t>If any submission does not meet requirements, the Subcommittee Lead will contact the division point person to resolve the issue before finalizing assignments.</w:t>
      </w:r>
    </w:p>
    <w:p w14:paraId="233EA051" w14:textId="77777777" w:rsidR="007E5063" w:rsidRDefault="007E5063">
      <w:pPr>
        <w:spacing w:before="60"/>
      </w:pPr>
    </w:p>
    <w:p w14:paraId="233EA052" w14:textId="77777777" w:rsidR="007E5063" w:rsidRDefault="00E22A4C">
      <w:pPr>
        <w:spacing w:before="80" w:after="40"/>
      </w:pPr>
      <w:r>
        <w:rPr>
          <w:b/>
          <w:bCs/>
          <w:color w:val="2E75B6"/>
          <w:sz w:val="22"/>
          <w:szCs w:val="22"/>
        </w:rPr>
        <w:t>Step 7 — Submission to Deans</w:t>
      </w:r>
    </w:p>
    <w:p w14:paraId="233EA053" w14:textId="77777777" w:rsidR="007E5063" w:rsidRDefault="00E22A4C">
      <w:pPr>
        <w:spacing w:before="60" w:after="60"/>
      </w:pPr>
      <w:r>
        <w:lastRenderedPageBreak/>
        <w:t>The Academic Senate Personnel Policy Subcommittee forwards the approved and verified assignments to the respective Division Deans and copies the Academic Senate President. Deans receive the master committee assignment list for their division.</w:t>
      </w:r>
    </w:p>
    <w:p w14:paraId="233EA054" w14:textId="77777777" w:rsidR="007E5063" w:rsidRDefault="007E5063">
      <w:pPr>
        <w:spacing w:before="60"/>
      </w:pPr>
    </w:p>
    <w:p w14:paraId="233EA055" w14:textId="77777777" w:rsidR="007E5063" w:rsidRDefault="00E22A4C">
      <w:pPr>
        <w:spacing w:before="80" w:after="40"/>
      </w:pPr>
      <w:r>
        <w:rPr>
          <w:b/>
          <w:bCs/>
          <w:color w:val="2E75B6"/>
          <w:sz w:val="22"/>
          <w:szCs w:val="22"/>
        </w:rPr>
        <w:t>Step 8 — Dean Communication and Schedule Responsibilities</w:t>
      </w:r>
    </w:p>
    <w:p w14:paraId="233EA056" w14:textId="77777777" w:rsidR="007E5063" w:rsidRDefault="00E22A4C">
      <w:pPr>
        <w:spacing w:before="60" w:after="60"/>
      </w:pPr>
      <w:r>
        <w:t>Deans communicate final committee assignments to faculty members. The following scheduling protections apply:</w:t>
      </w:r>
    </w:p>
    <w:p w14:paraId="233EA057" w14:textId="77777777" w:rsidR="007E5063" w:rsidRDefault="00E22A4C">
      <w:pPr>
        <w:pStyle w:val="ListParagraph"/>
        <w:numPr>
          <w:ilvl w:val="0"/>
          <w:numId w:val="2"/>
        </w:numPr>
        <w:spacing w:before="40" w:after="40"/>
      </w:pPr>
      <w:r>
        <w:t>Committee meeting times are protected time for the duration of the assignment cycle (two years for most committees; three years for Academic Senate) and must not be scheduled for teaching assignments.</w:t>
      </w:r>
    </w:p>
    <w:p w14:paraId="233EA058" w14:textId="77777777" w:rsidR="007E5063" w:rsidRDefault="00E22A4C">
      <w:pPr>
        <w:pStyle w:val="ListParagraph"/>
        <w:numPr>
          <w:ilvl w:val="0"/>
          <w:numId w:val="2"/>
        </w:numPr>
        <w:spacing w:before="40" w:after="40"/>
      </w:pPr>
      <w:r>
        <w:t>Before finalizing teaching schedules each semester, Deans must consult the master committee schedule to ensure no faculty member is scheduled to teach during their assigned committee meeting time.</w:t>
      </w:r>
    </w:p>
    <w:p w14:paraId="233EA059" w14:textId="77777777" w:rsidR="007E5063" w:rsidRDefault="00E22A4C">
      <w:pPr>
        <w:pStyle w:val="ListParagraph"/>
        <w:numPr>
          <w:ilvl w:val="0"/>
          <w:numId w:val="2"/>
        </w:numPr>
        <w:spacing w:before="40" w:after="40"/>
      </w:pPr>
      <w:r>
        <w:t>If an unavoidable conflict arises, the Dean is responsible for working with the department to find a replacement faculty member from the same division and notifying the Academic Senate President of the change.</w:t>
      </w:r>
    </w:p>
    <w:p w14:paraId="233EA05A" w14:textId="77777777" w:rsidR="007E5063" w:rsidRDefault="007E5063">
      <w:pPr>
        <w:spacing w:before="80"/>
      </w:pPr>
    </w:p>
    <w:p w14:paraId="233EA05B" w14:textId="77777777" w:rsidR="007E5063" w:rsidRDefault="00E22A4C">
      <w:pPr>
        <w:pStyle w:val="Heading2"/>
      </w:pPr>
      <w:proofErr w:type="gramStart"/>
      <w:r>
        <w:t>5.2a  Distribution</w:t>
      </w:r>
      <w:proofErr w:type="gramEnd"/>
      <w:r>
        <w:t xml:space="preserve"> Email — Sample for Division Point Persons</w:t>
      </w:r>
    </w:p>
    <w:p w14:paraId="233EA05C" w14:textId="77777777" w:rsidR="007E5063" w:rsidRDefault="00E22A4C">
      <w:pPr>
        <w:spacing w:before="60" w:after="60"/>
      </w:pPr>
      <w:r>
        <w:t xml:space="preserve">The Subcommittee Lead shall send the following email to division point </w:t>
      </w:r>
      <w:proofErr w:type="gramStart"/>
      <w:r>
        <w:t>persons</w:t>
      </w:r>
      <w:proofErr w:type="gramEnd"/>
      <w:r>
        <w:t xml:space="preserve"> when distributing the committee assignment spreadsheet. Bracketed fields shall be completed prior to sending.</w:t>
      </w:r>
    </w:p>
    <w:p w14:paraId="233EA05D" w14:textId="77777777" w:rsidR="007E5063" w:rsidRDefault="007E506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A06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BFF"/>
            <w:tcMar>
              <w:top w:w="180" w:type="dxa"/>
              <w:left w:w="260" w:type="dxa"/>
              <w:bottom w:w="180" w:type="dxa"/>
              <w:right w:w="260" w:type="dxa"/>
            </w:tcMar>
          </w:tcPr>
          <w:p w14:paraId="233EA05E" w14:textId="77777777" w:rsidR="007E5063" w:rsidRDefault="00E22A4C">
            <w:pPr>
              <w:spacing w:after="120"/>
            </w:pPr>
            <w:r>
              <w:t>Dear [DIVISION POINT PERSON],</w:t>
            </w:r>
          </w:p>
          <w:p w14:paraId="233EA05F" w14:textId="77777777" w:rsidR="007E5063" w:rsidRDefault="00E22A4C">
            <w:pPr>
              <w:spacing w:after="120"/>
            </w:pPr>
            <w:r>
              <w:t>It is time to begin the faculty committee assignment process for the upcoming academic year. As a division point person for the Academic Senate Personnel Policy Subcommittee, you will coordinate the committee assignments for your division.</w:t>
            </w:r>
          </w:p>
          <w:p w14:paraId="233EA060" w14:textId="77777777" w:rsidR="007E5063" w:rsidRDefault="00E22A4C">
            <w:pPr>
              <w:spacing w:before="80" w:after="60"/>
            </w:pPr>
            <w:r>
              <w:rPr>
                <w:b/>
                <w:bCs/>
              </w:rPr>
              <w:t>Attached:</w:t>
            </w:r>
          </w:p>
          <w:p w14:paraId="233EA061" w14:textId="77777777" w:rsidR="007E5063" w:rsidRDefault="00E22A4C">
            <w:pPr>
              <w:pStyle w:val="ListParagraph"/>
              <w:numPr>
                <w:ilvl w:val="0"/>
                <w:numId w:val="2"/>
              </w:numPr>
              <w:spacing w:before="40" w:after="40"/>
            </w:pPr>
            <w:r>
              <w:t>Committee Assignment Spreadsheet (</w:t>
            </w:r>
            <w:proofErr w:type="gramStart"/>
            <w:r>
              <w:t>Excel) —</w:t>
            </w:r>
            <w:proofErr w:type="gramEnd"/>
            <w:r>
              <w:t xml:space="preserve"> lists all committees, meeting days/times, and faculty requirements by division. This file is also available in the Subcommittee SharePoint.</w:t>
            </w:r>
          </w:p>
          <w:p w14:paraId="233EA062" w14:textId="77777777" w:rsidR="007E5063" w:rsidRDefault="00E22A4C">
            <w:pPr>
              <w:spacing w:before="80" w:after="60"/>
            </w:pPr>
            <w:r>
              <w:rPr>
                <w:b/>
                <w:bCs/>
              </w:rPr>
              <w:t>Instructions:</w:t>
            </w:r>
          </w:p>
          <w:p w14:paraId="233EA063" w14:textId="77777777" w:rsidR="007E5063" w:rsidRDefault="00E22A4C">
            <w:pPr>
              <w:pStyle w:val="ListParagraph"/>
              <w:numPr>
                <w:ilvl w:val="0"/>
                <w:numId w:val="2"/>
              </w:numPr>
              <w:spacing w:before="40" w:after="40"/>
            </w:pPr>
            <w:r>
              <w:t>Work with your Division Dean to schedule a meeting with division faculty to review committee needs and determine assignments.</w:t>
            </w:r>
          </w:p>
          <w:p w14:paraId="233EA064" w14:textId="77777777" w:rsidR="007E5063" w:rsidRDefault="00E22A4C">
            <w:pPr>
              <w:pStyle w:val="ListParagraph"/>
              <w:numPr>
                <w:ilvl w:val="0"/>
                <w:numId w:val="2"/>
              </w:numPr>
              <w:spacing w:before="40" w:after="40"/>
            </w:pPr>
            <w:r>
              <w:t>Ensure all assignments meet bylaw compliance and division representation requirements as outlined in the spreadsheet.</w:t>
            </w:r>
          </w:p>
          <w:p w14:paraId="233EA065" w14:textId="77777777" w:rsidR="007E5063" w:rsidRDefault="00E22A4C">
            <w:pPr>
              <w:pStyle w:val="ListParagraph"/>
              <w:numPr>
                <w:ilvl w:val="0"/>
                <w:numId w:val="2"/>
              </w:numPr>
              <w:spacing w:before="40" w:after="40"/>
            </w:pPr>
            <w:r>
              <w:t>Faculty must verify that committee meeting times do not conflict with their teaching schedules before accepting an assignment.</w:t>
            </w:r>
          </w:p>
          <w:p w14:paraId="233EA066" w14:textId="77777777" w:rsidR="007E5063" w:rsidRDefault="00E22A4C">
            <w:pPr>
              <w:pStyle w:val="ListParagraph"/>
              <w:numPr>
                <w:ilvl w:val="0"/>
                <w:numId w:val="2"/>
              </w:numPr>
              <w:spacing w:before="40" w:after="40"/>
            </w:pPr>
            <w:r>
              <w:t>Return completed assignments to the Subcommittee Lead by [DATE — end of March].</w:t>
            </w:r>
          </w:p>
          <w:p w14:paraId="233EA067" w14:textId="77777777" w:rsidR="007E5063" w:rsidRDefault="00E22A4C">
            <w:pPr>
              <w:pStyle w:val="ListParagraph"/>
              <w:numPr>
                <w:ilvl w:val="0"/>
                <w:numId w:val="2"/>
              </w:numPr>
              <w:spacing w:before="40" w:after="80"/>
            </w:pPr>
            <w:r>
              <w:t>Reply to this email with your completed spreadsheet and CC the Academic Senate President.</w:t>
            </w:r>
          </w:p>
          <w:p w14:paraId="233EA068" w14:textId="77777777" w:rsidR="007E5063" w:rsidRDefault="00E22A4C">
            <w:pPr>
              <w:spacing w:before="60" w:after="40"/>
            </w:pPr>
            <w:r>
              <w:t>Please do not hesitate to reach out with any questions.</w:t>
            </w:r>
          </w:p>
          <w:p w14:paraId="233EA069" w14:textId="77777777" w:rsidR="007E5063" w:rsidRDefault="00E22A4C">
            <w:r>
              <w:rPr>
                <w:b/>
                <w:bCs/>
              </w:rPr>
              <w:t>Academic Senate Personnel Policy Subcommittee</w:t>
            </w:r>
          </w:p>
        </w:tc>
      </w:tr>
    </w:tbl>
    <w:p w14:paraId="233EA06B" w14:textId="77777777" w:rsidR="007E5063" w:rsidRDefault="007E5063">
      <w:pPr>
        <w:spacing w:before="80"/>
      </w:pPr>
    </w:p>
    <w:p w14:paraId="233EA06C" w14:textId="77777777" w:rsidR="007E5063" w:rsidRDefault="00E22A4C">
      <w:pPr>
        <w:pStyle w:val="Heading2"/>
      </w:pPr>
      <w:proofErr w:type="gramStart"/>
      <w:r>
        <w:t>5.3  Division</w:t>
      </w:r>
      <w:proofErr w:type="gramEnd"/>
      <w:r>
        <w:t xml:space="preserve"> Faculty Requirements Summary</w:t>
      </w:r>
    </w:p>
    <w:p w14:paraId="233EA06D"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880"/>
        <w:gridCol w:w="2880"/>
      </w:tblGrid>
      <w:tr w:rsidR="007E5063" w14:paraId="233EA07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6E" w14:textId="77777777" w:rsidR="007E5063" w:rsidRDefault="00E22A4C">
            <w:r>
              <w:rPr>
                <w:b/>
                <w:bCs/>
                <w:color w:val="1F3864"/>
                <w:sz w:val="18"/>
                <w:szCs w:val="18"/>
              </w:rPr>
              <w:t>Committee Type</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6F" w14:textId="77777777" w:rsidR="007E5063" w:rsidRDefault="00E22A4C">
            <w:r>
              <w:rPr>
                <w:b/>
                <w:bCs/>
                <w:color w:val="1F3864"/>
                <w:sz w:val="18"/>
                <w:szCs w:val="18"/>
              </w:rPr>
              <w:t>Division Requirement</w:t>
            </w:r>
          </w:p>
        </w:tc>
        <w:tc>
          <w:tcPr>
            <w:tcW w:w="28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70" w14:textId="77777777" w:rsidR="007E5063" w:rsidRDefault="00E22A4C">
            <w:r>
              <w:rPr>
                <w:b/>
                <w:bCs/>
                <w:color w:val="1F3864"/>
                <w:sz w:val="18"/>
                <w:szCs w:val="18"/>
              </w:rPr>
              <w:t>Cycle</w:t>
            </w:r>
          </w:p>
        </w:tc>
      </w:tr>
      <w:tr w:rsidR="007E5063" w14:paraId="233EA07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2" w14:textId="77777777" w:rsidR="007E5063" w:rsidRDefault="00E22A4C">
            <w:r>
              <w:rPr>
                <w:sz w:val="18"/>
                <w:szCs w:val="18"/>
              </w:rPr>
              <w:t>Curriculum &amp; Program Review</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3" w14:textId="77777777" w:rsidR="007E5063" w:rsidRDefault="00E22A4C">
            <w:r>
              <w:rPr>
                <w:sz w:val="18"/>
                <w:szCs w:val="18"/>
              </w:rPr>
              <w:t>At least 10% of full-time faculty per division</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4" w14:textId="77777777" w:rsidR="007E5063" w:rsidRDefault="00E22A4C">
            <w:r>
              <w:rPr>
                <w:sz w:val="18"/>
                <w:szCs w:val="18"/>
              </w:rPr>
              <w:t>2-year</w:t>
            </w:r>
          </w:p>
        </w:tc>
      </w:tr>
      <w:tr w:rsidR="007E5063" w14:paraId="233EA07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6" w14:textId="77777777" w:rsidR="007E5063" w:rsidRDefault="00E22A4C">
            <w:r>
              <w:rPr>
                <w:sz w:val="18"/>
                <w:szCs w:val="18"/>
              </w:rPr>
              <w:lastRenderedPageBreak/>
              <w:t>Accreditation</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7" w14:textId="77777777" w:rsidR="007E5063" w:rsidRDefault="00E22A4C">
            <w:r>
              <w:rPr>
                <w:sz w:val="18"/>
                <w:szCs w:val="18"/>
              </w:rPr>
              <w:t>At least 1 full-time faculty per division</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8" w14:textId="77777777" w:rsidR="007E5063" w:rsidRDefault="00E22A4C">
            <w:r>
              <w:rPr>
                <w:sz w:val="18"/>
                <w:szCs w:val="18"/>
              </w:rPr>
              <w:t>2-year</w:t>
            </w:r>
          </w:p>
        </w:tc>
      </w:tr>
      <w:tr w:rsidR="007E5063" w14:paraId="233EA07D"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A" w14:textId="77777777" w:rsidR="007E5063" w:rsidRDefault="00E22A4C">
            <w:r>
              <w:rPr>
                <w:sz w:val="18"/>
                <w:szCs w:val="18"/>
              </w:rPr>
              <w:t>Academic Senate</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B" w14:textId="77777777" w:rsidR="007E5063" w:rsidRDefault="00E22A4C">
            <w:r>
              <w:rPr>
                <w:sz w:val="18"/>
                <w:szCs w:val="18"/>
              </w:rPr>
              <w:t>At least 1 per division; +1 per major fraction of 5 full-time faculty</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C" w14:textId="77777777" w:rsidR="007E5063" w:rsidRDefault="00E22A4C">
            <w:r>
              <w:rPr>
                <w:sz w:val="18"/>
                <w:szCs w:val="18"/>
              </w:rPr>
              <w:t>3-year staggered</w:t>
            </w:r>
          </w:p>
        </w:tc>
      </w:tr>
      <w:tr w:rsidR="007E5063" w14:paraId="233EA081"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E" w14:textId="77777777" w:rsidR="007E5063" w:rsidRDefault="00E22A4C">
            <w:r>
              <w:rPr>
                <w:sz w:val="18"/>
                <w:szCs w:val="18"/>
              </w:rPr>
              <w:t>All Other Committees</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7F" w14:textId="77777777" w:rsidR="007E5063" w:rsidRDefault="00E22A4C">
            <w:r>
              <w:rPr>
                <w:sz w:val="18"/>
                <w:szCs w:val="18"/>
              </w:rPr>
              <w:t>Per committee requirements in bylaws</w:t>
            </w:r>
          </w:p>
        </w:tc>
        <w:tc>
          <w:tcPr>
            <w:tcW w:w="28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80" w14:textId="77777777" w:rsidR="007E5063" w:rsidRDefault="00E22A4C">
            <w:r>
              <w:rPr>
                <w:sz w:val="18"/>
                <w:szCs w:val="18"/>
              </w:rPr>
              <w:t>2-year</w:t>
            </w:r>
          </w:p>
        </w:tc>
      </w:tr>
    </w:tbl>
    <w:p w14:paraId="233EA082" w14:textId="77777777" w:rsidR="007E5063" w:rsidRDefault="007E5063">
      <w:pPr>
        <w:spacing w:before="80"/>
      </w:pPr>
    </w:p>
    <w:p w14:paraId="233EA083" w14:textId="77777777" w:rsidR="007E5063" w:rsidRDefault="00E22A4C">
      <w:pPr>
        <w:pStyle w:val="Heading2"/>
      </w:pPr>
      <w:proofErr w:type="gramStart"/>
      <w:r>
        <w:t>5.4  Diversity</w:t>
      </w:r>
      <w:proofErr w:type="gramEnd"/>
      <w:r>
        <w:t xml:space="preserve"> and Representation</w:t>
      </w:r>
    </w:p>
    <w:p w14:paraId="233EA084" w14:textId="77777777" w:rsidR="007E5063" w:rsidRDefault="00E22A4C">
      <w:pPr>
        <w:pStyle w:val="ListParagraph"/>
        <w:numPr>
          <w:ilvl w:val="0"/>
          <w:numId w:val="2"/>
        </w:numPr>
        <w:spacing w:before="40" w:after="40"/>
      </w:pPr>
      <w:r>
        <w:t xml:space="preserve">The Subcommittee shall promote diversity, </w:t>
      </w:r>
      <w:proofErr w:type="gramStart"/>
      <w:r>
        <w:t>inclusivity</w:t>
      </w:r>
      <w:proofErr w:type="gramEnd"/>
      <w:r>
        <w:t>, and broad faculty representation in all committee appointments to the fullest extent possible.</w:t>
      </w:r>
    </w:p>
    <w:p w14:paraId="233EA085" w14:textId="77777777" w:rsidR="007E5063" w:rsidRDefault="00E22A4C">
      <w:pPr>
        <w:pStyle w:val="ListParagraph"/>
        <w:numPr>
          <w:ilvl w:val="0"/>
          <w:numId w:val="2"/>
        </w:numPr>
        <w:spacing w:before="40" w:after="40"/>
      </w:pPr>
      <w:r>
        <w:t>Care shall be taken to avoid placing undue service burden on any individual or group.</w:t>
      </w:r>
    </w:p>
    <w:p w14:paraId="233EA086" w14:textId="77777777" w:rsidR="007E5063" w:rsidRDefault="00E22A4C">
      <w:pPr>
        <w:pStyle w:val="ListParagraph"/>
        <w:numPr>
          <w:ilvl w:val="0"/>
          <w:numId w:val="2"/>
        </w:numPr>
        <w:spacing w:before="40" w:after="40"/>
      </w:pPr>
      <w:r>
        <w:t>All assignments shall comply with the contractual bargaining agreement and these Standing Rules.</w:t>
      </w:r>
    </w:p>
    <w:p w14:paraId="233EA087" w14:textId="77777777" w:rsidR="007E5063" w:rsidRDefault="007E5063">
      <w:pPr>
        <w:spacing w:before="80"/>
      </w:pPr>
    </w:p>
    <w:p w14:paraId="233EA088" w14:textId="77777777" w:rsidR="007E5063" w:rsidRDefault="007E5063">
      <w:pPr>
        <w:spacing w:before="80"/>
      </w:pPr>
    </w:p>
    <w:p w14:paraId="233EA089"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A08A" w14:textId="77777777" w:rsidR="007E5063" w:rsidRDefault="00E22A4C">
      <w:pPr>
        <w:pStyle w:val="ListParagraph"/>
        <w:numPr>
          <w:ilvl w:val="0"/>
          <w:numId w:val="2"/>
        </w:numPr>
        <w:spacing w:before="30" w:after="30"/>
      </w:pPr>
      <w:r>
        <w:rPr>
          <w:color w:val="444444"/>
          <w:sz w:val="18"/>
          <w:szCs w:val="18"/>
        </w:rPr>
        <w:t>Faculty committee assignments run on a two-year cycle (Academic Senate on a three-year cycle).</w:t>
      </w:r>
    </w:p>
    <w:p w14:paraId="233EA08B" w14:textId="77777777" w:rsidR="007E5063" w:rsidRDefault="00E22A4C">
      <w:pPr>
        <w:pStyle w:val="ListParagraph"/>
        <w:numPr>
          <w:ilvl w:val="0"/>
          <w:numId w:val="2"/>
        </w:numPr>
        <w:spacing w:before="30" w:after="30"/>
      </w:pPr>
      <w:r>
        <w:rPr>
          <w:color w:val="444444"/>
          <w:sz w:val="18"/>
          <w:szCs w:val="18"/>
        </w:rPr>
        <w:t>The process begins in February or March in assignment years; all division assignments are due by the end of March.</w:t>
      </w:r>
    </w:p>
    <w:p w14:paraId="233EA08C" w14:textId="77777777" w:rsidR="007E5063" w:rsidRDefault="00E22A4C">
      <w:pPr>
        <w:pStyle w:val="ListParagraph"/>
        <w:numPr>
          <w:ilvl w:val="0"/>
          <w:numId w:val="2"/>
        </w:numPr>
        <w:spacing w:before="30" w:after="30"/>
      </w:pPr>
      <w:r>
        <w:rPr>
          <w:color w:val="444444"/>
          <w:sz w:val="18"/>
          <w:szCs w:val="18"/>
        </w:rPr>
        <w:t>The Lead selects division point persons from Academic Senate membership, distributes the committee assignment spreadsheet (stored in SharePoint), and coordinates division-level meetings.</w:t>
      </w:r>
    </w:p>
    <w:p w14:paraId="233EA08D" w14:textId="77777777" w:rsidR="007E5063" w:rsidRDefault="00E22A4C">
      <w:pPr>
        <w:pStyle w:val="ListParagraph"/>
        <w:numPr>
          <w:ilvl w:val="0"/>
          <w:numId w:val="2"/>
        </w:numPr>
        <w:spacing w:before="30" w:after="30"/>
      </w:pPr>
      <w:r>
        <w:rPr>
          <w:color w:val="444444"/>
          <w:sz w:val="18"/>
          <w:szCs w:val="18"/>
        </w:rPr>
        <w:t>Submissions are verified for bylaw compliance before being forwarded to Deans.</w:t>
      </w:r>
    </w:p>
    <w:p w14:paraId="233EA08E" w14:textId="77777777" w:rsidR="007E5063" w:rsidRDefault="00E22A4C">
      <w:pPr>
        <w:pStyle w:val="ListParagraph"/>
        <w:numPr>
          <w:ilvl w:val="0"/>
          <w:numId w:val="2"/>
        </w:numPr>
        <w:spacing w:before="30" w:after="30"/>
      </w:pPr>
      <w:r>
        <w:rPr>
          <w:color w:val="444444"/>
          <w:sz w:val="18"/>
          <w:szCs w:val="18"/>
        </w:rPr>
        <w:t>Committee meeting times are protected time and cannot be scheduled over teaching assignments.</w:t>
      </w:r>
    </w:p>
    <w:p w14:paraId="233EA08F" w14:textId="77777777" w:rsidR="007E5063" w:rsidRDefault="007E5063">
      <w:pPr>
        <w:spacing w:before="80"/>
      </w:pPr>
    </w:p>
    <w:p w14:paraId="233EA090" w14:textId="77777777" w:rsidR="007E5063" w:rsidRDefault="00E22A4C">
      <w:pPr>
        <w:pStyle w:val="Heading1"/>
        <w:pageBreakBefore/>
        <w:pBdr>
          <w:bottom w:val="single" w:sz="6" w:space="4" w:color="2E75B6"/>
        </w:pBdr>
      </w:pPr>
      <w:r>
        <w:lastRenderedPageBreak/>
        <w:t>Section VI: Peer Evaluation Appointments</w:t>
      </w:r>
    </w:p>
    <w:p w14:paraId="233EA091" w14:textId="77777777" w:rsidR="007E5063" w:rsidRDefault="00E22A4C">
      <w:pPr>
        <w:spacing w:before="60" w:after="60"/>
      </w:pPr>
      <w:r>
        <w:t>The Subcommittee shall support the Academic Senate President in assigning peer evaluators for full-time instructors undergoing evaluation.</w:t>
      </w:r>
    </w:p>
    <w:p w14:paraId="233EA092" w14:textId="77777777" w:rsidR="007E5063" w:rsidRDefault="007E5063">
      <w:pPr>
        <w:spacing w:before="80"/>
      </w:pPr>
    </w:p>
    <w:p w14:paraId="233EA093" w14:textId="77777777" w:rsidR="007E5063" w:rsidRDefault="00E22A4C">
      <w:pPr>
        <w:pStyle w:val="Heading2"/>
      </w:pPr>
      <w:proofErr w:type="gramStart"/>
      <w:r>
        <w:t>6.1  Scope</w:t>
      </w:r>
      <w:proofErr w:type="gramEnd"/>
    </w:p>
    <w:p w14:paraId="233EA094" w14:textId="77777777" w:rsidR="007E5063" w:rsidRDefault="00E22A4C">
      <w:pPr>
        <w:pStyle w:val="ListParagraph"/>
        <w:numPr>
          <w:ilvl w:val="0"/>
          <w:numId w:val="2"/>
        </w:numPr>
        <w:spacing w:before="40" w:after="40"/>
      </w:pPr>
      <w:r>
        <w:t>Evaluation appointments will be made for full-time instructors being evaluated in both the Fall and Spring semesters.</w:t>
      </w:r>
    </w:p>
    <w:p w14:paraId="233EA095" w14:textId="77777777" w:rsidR="007E5063" w:rsidRDefault="00E22A4C">
      <w:pPr>
        <w:pStyle w:val="ListParagraph"/>
        <w:numPr>
          <w:ilvl w:val="0"/>
          <w:numId w:val="2"/>
        </w:numPr>
        <w:spacing w:before="40" w:after="40"/>
      </w:pPr>
      <w:r>
        <w:t>Peer evaluator assignments shall be made in a timely manner consistent with the contractual bargaining agreement.</w:t>
      </w:r>
    </w:p>
    <w:p w14:paraId="233EA096" w14:textId="77777777" w:rsidR="007E5063" w:rsidRDefault="007E5063">
      <w:pPr>
        <w:spacing w:before="80"/>
      </w:pPr>
    </w:p>
    <w:p w14:paraId="233EA097" w14:textId="77777777" w:rsidR="007E5063" w:rsidRDefault="00E22A4C">
      <w:pPr>
        <w:pStyle w:val="Heading2"/>
      </w:pPr>
      <w:proofErr w:type="gramStart"/>
      <w:r>
        <w:t>6.2  Semester</w:t>
      </w:r>
      <w:proofErr w:type="gramEnd"/>
      <w:r>
        <w:t xml:space="preserve"> Timeline</w:t>
      </w:r>
    </w:p>
    <w:p w14:paraId="233EA098" w14:textId="77777777" w:rsidR="007E5063" w:rsidRDefault="00E22A4C">
      <w:pPr>
        <w:spacing w:before="60" w:after="60"/>
      </w:pPr>
      <w:r>
        <w:t>Peer evaluator assignments are made each Fall and Spring semester. The Subcommittee Chair shall coordinate with the Office of Instruction to obtain evaluation lists and complete assignments according to the following schedule. Specific dates are confirmed each semester and communicated to committee members before the window opens.</w:t>
      </w:r>
    </w:p>
    <w:p w14:paraId="233EA099" w14:textId="77777777" w:rsidR="007E5063" w:rsidRDefault="007E5063">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400"/>
        <w:gridCol w:w="2400"/>
        <w:gridCol w:w="3120"/>
      </w:tblGrid>
      <w:tr w:rsidR="007E5063" w14:paraId="233EA09E"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9A" w14:textId="77777777" w:rsidR="007E5063" w:rsidRDefault="00E22A4C">
            <w:r>
              <w:rPr>
                <w:b/>
                <w:bCs/>
                <w:color w:val="1F3864"/>
                <w:sz w:val="18"/>
                <w:szCs w:val="18"/>
              </w:rPr>
              <w:t>Semester</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9B" w14:textId="77777777" w:rsidR="007E5063" w:rsidRDefault="00E22A4C">
            <w:r>
              <w:rPr>
                <w:b/>
                <w:bCs/>
                <w:color w:val="1F3864"/>
                <w:sz w:val="18"/>
                <w:szCs w:val="18"/>
              </w:rPr>
              <w:t>Step</w:t>
            </w:r>
          </w:p>
        </w:tc>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9C" w14:textId="77777777" w:rsidR="007E5063" w:rsidRDefault="00E22A4C">
            <w:r>
              <w:rPr>
                <w:b/>
                <w:bCs/>
                <w:color w:val="1F3864"/>
                <w:sz w:val="18"/>
                <w:szCs w:val="18"/>
              </w:rPr>
              <w:t>Target Date</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09D" w14:textId="77777777" w:rsidR="007E5063" w:rsidRDefault="00E22A4C">
            <w:r>
              <w:rPr>
                <w:b/>
                <w:bCs/>
                <w:color w:val="1F3864"/>
                <w:sz w:val="18"/>
                <w:szCs w:val="18"/>
              </w:rPr>
              <w:t>Action</w:t>
            </w:r>
          </w:p>
        </w:tc>
      </w:tr>
      <w:tr w:rsidR="007E5063" w14:paraId="233EA0A3"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09F" w14:textId="77777777" w:rsidR="007E5063" w:rsidRDefault="00E22A4C">
            <w:r>
              <w:rPr>
                <w:b/>
                <w:bCs/>
                <w:color w:val="2D6A2D"/>
                <w:sz w:val="18"/>
                <w:szCs w:val="18"/>
              </w:rPr>
              <w:t>Fall</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0" w14:textId="77777777" w:rsidR="007E5063" w:rsidRDefault="00E22A4C">
            <w:r>
              <w:rPr>
                <w:sz w:val="18"/>
                <w:szCs w:val="18"/>
              </w:rPr>
              <w:t>Obtain Fall evaluation list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1" w14:textId="77777777" w:rsidR="007E5063" w:rsidRDefault="00E22A4C">
            <w:r>
              <w:rPr>
                <w:sz w:val="18"/>
                <w:szCs w:val="18"/>
              </w:rPr>
              <w:t xml:space="preserve">Late July / Early </w:t>
            </w:r>
            <w:proofErr w:type="gramStart"/>
            <w:r>
              <w:rPr>
                <w:sz w:val="18"/>
                <w:szCs w:val="18"/>
              </w:rPr>
              <w:t>August  [</w:t>
            </w:r>
            <w:proofErr w:type="gramEnd"/>
            <w:r>
              <w:rPr>
                <w:sz w:val="18"/>
                <w:szCs w:val="18"/>
              </w:rPr>
              <w:t>DATE]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2" w14:textId="77777777" w:rsidR="007E5063" w:rsidRDefault="00E22A4C">
            <w:r>
              <w:rPr>
                <w:sz w:val="18"/>
                <w:szCs w:val="18"/>
              </w:rPr>
              <w:t xml:space="preserve">Request list of </w:t>
            </w:r>
            <w:proofErr w:type="gramStart"/>
            <w:r>
              <w:rPr>
                <w:sz w:val="18"/>
                <w:szCs w:val="18"/>
              </w:rPr>
              <w:t>faculty</w:t>
            </w:r>
            <w:proofErr w:type="gramEnd"/>
            <w:r>
              <w:rPr>
                <w:sz w:val="18"/>
                <w:szCs w:val="18"/>
              </w:rPr>
              <w:t xml:space="preserve"> scheduled for Fall evaluation from Office of Instruction.</w:t>
            </w:r>
          </w:p>
        </w:tc>
      </w:tr>
      <w:tr w:rsidR="007E5063" w14:paraId="233EA0A8"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0A4" w14:textId="77777777" w:rsidR="007E5063" w:rsidRDefault="007E5063"/>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5" w14:textId="77777777" w:rsidR="007E5063" w:rsidRDefault="00E22A4C">
            <w:r>
              <w:rPr>
                <w:sz w:val="18"/>
                <w:szCs w:val="18"/>
              </w:rPr>
              <w:t>Complete assignments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6" w14:textId="77777777" w:rsidR="007E5063" w:rsidRDefault="00E22A4C">
            <w:r>
              <w:rPr>
                <w:sz w:val="18"/>
                <w:szCs w:val="18"/>
              </w:rPr>
              <w:t xml:space="preserve">Before Fall semester </w:t>
            </w:r>
            <w:proofErr w:type="gramStart"/>
            <w:r>
              <w:rPr>
                <w:sz w:val="18"/>
                <w:szCs w:val="18"/>
              </w:rPr>
              <w:t>begins  [</w:t>
            </w:r>
            <w:proofErr w:type="gramEnd"/>
            <w:r>
              <w:rPr>
                <w:sz w:val="18"/>
                <w:szCs w:val="18"/>
              </w:rPr>
              <w:t>DATE]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7" w14:textId="77777777" w:rsidR="007E5063" w:rsidRDefault="00E22A4C">
            <w:r>
              <w:rPr>
                <w:sz w:val="18"/>
                <w:szCs w:val="18"/>
              </w:rPr>
              <w:t>Subcommittee completes peer evaluator assignments with Senate President approval; ensures compliance with CBA.</w:t>
            </w:r>
          </w:p>
        </w:tc>
      </w:tr>
      <w:tr w:rsidR="007E5063" w14:paraId="233EA0AD"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0A9" w14:textId="77777777" w:rsidR="007E5063" w:rsidRDefault="007E5063"/>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A" w14:textId="77777777" w:rsidR="007E5063" w:rsidRDefault="00E22A4C">
            <w:r>
              <w:rPr>
                <w:sz w:val="18"/>
                <w:szCs w:val="18"/>
              </w:rPr>
              <w:t>Send notifications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B" w14:textId="77777777" w:rsidR="007E5063" w:rsidRDefault="00E22A4C">
            <w:r>
              <w:rPr>
                <w:sz w:val="18"/>
                <w:szCs w:val="18"/>
              </w:rPr>
              <w:t xml:space="preserve">First week of Fall </w:t>
            </w:r>
            <w:proofErr w:type="gramStart"/>
            <w:r>
              <w:rPr>
                <w:sz w:val="18"/>
                <w:szCs w:val="18"/>
              </w:rPr>
              <w:t>semester  [</w:t>
            </w:r>
            <w:proofErr w:type="gramEnd"/>
            <w:r>
              <w:rPr>
                <w:sz w:val="18"/>
                <w:szCs w:val="18"/>
              </w:rPr>
              <w:t>DATE]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C" w14:textId="77777777" w:rsidR="007E5063" w:rsidRDefault="00E22A4C">
            <w:r>
              <w:rPr>
                <w:sz w:val="18"/>
                <w:szCs w:val="18"/>
              </w:rPr>
              <w:t>Chair sends peer evaluator notification emails using the sample template (Section 6.4).</w:t>
            </w:r>
          </w:p>
        </w:tc>
      </w:tr>
      <w:tr w:rsidR="007E5063" w14:paraId="233EA0B2"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0AE" w14:textId="77777777" w:rsidR="007E5063" w:rsidRDefault="00E22A4C">
            <w:r>
              <w:rPr>
                <w:b/>
                <w:bCs/>
                <w:color w:val="2E75B6"/>
                <w:sz w:val="18"/>
                <w:szCs w:val="18"/>
              </w:rPr>
              <w:t>Spring</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AF" w14:textId="77777777" w:rsidR="007E5063" w:rsidRDefault="00E22A4C">
            <w:r>
              <w:rPr>
                <w:sz w:val="18"/>
                <w:szCs w:val="18"/>
              </w:rPr>
              <w:t>Obtain Spring evaluation list</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0" w14:textId="77777777" w:rsidR="007E5063" w:rsidRDefault="00E22A4C">
            <w:r>
              <w:rPr>
                <w:sz w:val="18"/>
                <w:szCs w:val="18"/>
              </w:rPr>
              <w:t xml:space="preserve">Late November / Early </w:t>
            </w:r>
            <w:proofErr w:type="gramStart"/>
            <w:r>
              <w:rPr>
                <w:sz w:val="18"/>
                <w:szCs w:val="18"/>
              </w:rPr>
              <w:t>December  [</w:t>
            </w:r>
            <w:proofErr w:type="gramEnd"/>
            <w:r>
              <w:rPr>
                <w:sz w:val="18"/>
                <w:szCs w:val="18"/>
              </w:rPr>
              <w:t>DATE]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1" w14:textId="77777777" w:rsidR="007E5063" w:rsidRDefault="00E22A4C">
            <w:r>
              <w:rPr>
                <w:sz w:val="18"/>
                <w:szCs w:val="18"/>
              </w:rPr>
              <w:t xml:space="preserve">Request list of </w:t>
            </w:r>
            <w:proofErr w:type="gramStart"/>
            <w:r>
              <w:rPr>
                <w:sz w:val="18"/>
                <w:szCs w:val="18"/>
              </w:rPr>
              <w:t>faculty</w:t>
            </w:r>
            <w:proofErr w:type="gramEnd"/>
            <w:r>
              <w:rPr>
                <w:sz w:val="18"/>
                <w:szCs w:val="18"/>
              </w:rPr>
              <w:t xml:space="preserve"> scheduled for Spring evaluation from Office of Instruction.</w:t>
            </w:r>
          </w:p>
        </w:tc>
      </w:tr>
      <w:tr w:rsidR="007E5063" w14:paraId="233EA0B7"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0B3" w14:textId="77777777" w:rsidR="007E5063" w:rsidRDefault="007E5063"/>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4" w14:textId="77777777" w:rsidR="007E5063" w:rsidRDefault="00E22A4C">
            <w:r>
              <w:rPr>
                <w:sz w:val="18"/>
                <w:szCs w:val="18"/>
              </w:rPr>
              <w:t>Complete assignments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5" w14:textId="77777777" w:rsidR="007E5063" w:rsidRDefault="00E22A4C">
            <w:r>
              <w:rPr>
                <w:sz w:val="18"/>
                <w:szCs w:val="18"/>
              </w:rPr>
              <w:t xml:space="preserve">Before Spring semester </w:t>
            </w:r>
            <w:proofErr w:type="gramStart"/>
            <w:r>
              <w:rPr>
                <w:sz w:val="18"/>
                <w:szCs w:val="18"/>
              </w:rPr>
              <w:t>begins  [</w:t>
            </w:r>
            <w:proofErr w:type="gramEnd"/>
            <w:r>
              <w:rPr>
                <w:sz w:val="18"/>
                <w:szCs w:val="18"/>
              </w:rPr>
              <w:t>DATE]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6" w14:textId="77777777" w:rsidR="007E5063" w:rsidRDefault="00E22A4C">
            <w:r>
              <w:rPr>
                <w:sz w:val="18"/>
                <w:szCs w:val="18"/>
              </w:rPr>
              <w:t>Subcommittee completes peer evaluator assignments with Senate President approval; ensures compliance with CBA.</w:t>
            </w:r>
          </w:p>
        </w:tc>
      </w:tr>
      <w:tr w:rsidR="007E5063" w14:paraId="233EA0BC" w14:textId="77777777">
        <w:tblPrEx>
          <w:tblCellMar>
            <w:top w:w="0" w:type="dxa"/>
            <w:bottom w:w="0" w:type="dxa"/>
          </w:tblCellMar>
        </w:tblPrEx>
        <w:tc>
          <w:tcPr>
            <w:tcW w:w="1440" w:type="dxa"/>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0B8" w14:textId="77777777" w:rsidR="007E5063" w:rsidRDefault="007E5063"/>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9" w14:textId="77777777" w:rsidR="007E5063" w:rsidRDefault="00E22A4C">
            <w:r>
              <w:rPr>
                <w:sz w:val="18"/>
                <w:szCs w:val="18"/>
              </w:rPr>
              <w:t>Send notifications</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A" w14:textId="77777777" w:rsidR="007E5063" w:rsidRDefault="00E22A4C">
            <w:r>
              <w:rPr>
                <w:sz w:val="18"/>
                <w:szCs w:val="18"/>
              </w:rPr>
              <w:t xml:space="preserve">First week of Spring </w:t>
            </w:r>
            <w:proofErr w:type="gramStart"/>
            <w:r>
              <w:rPr>
                <w:sz w:val="18"/>
                <w:szCs w:val="18"/>
              </w:rPr>
              <w:t>semester  [</w:t>
            </w:r>
            <w:proofErr w:type="gramEnd"/>
            <w:r>
              <w:rPr>
                <w:sz w:val="18"/>
                <w:szCs w:val="18"/>
              </w:rPr>
              <w:t>DATE]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0BB" w14:textId="77777777" w:rsidR="007E5063" w:rsidRDefault="00E22A4C">
            <w:r>
              <w:rPr>
                <w:sz w:val="18"/>
                <w:szCs w:val="18"/>
              </w:rPr>
              <w:t>Chair sends peer evaluator notification emails using the sample template (Section 6.4).</w:t>
            </w:r>
          </w:p>
        </w:tc>
      </w:tr>
    </w:tbl>
    <w:p w14:paraId="233EA0BD" w14:textId="77777777" w:rsidR="007E5063" w:rsidRDefault="007E5063">
      <w:pPr>
        <w:spacing w:before="80"/>
      </w:pPr>
    </w:p>
    <w:p w14:paraId="233EA0BE" w14:textId="77777777" w:rsidR="007E5063" w:rsidRDefault="007E5063">
      <w:pPr>
        <w:spacing w:before="80"/>
      </w:pPr>
    </w:p>
    <w:p w14:paraId="233EA0BF" w14:textId="77777777" w:rsidR="007E5063" w:rsidRDefault="00E22A4C">
      <w:pPr>
        <w:pStyle w:val="Heading2"/>
      </w:pPr>
      <w:proofErr w:type="gramStart"/>
      <w:r>
        <w:t>6.4  Peer</w:t>
      </w:r>
      <w:proofErr w:type="gramEnd"/>
      <w:r>
        <w:t xml:space="preserve"> Evaluator Notification — Sample Email</w:t>
      </w:r>
    </w:p>
    <w:p w14:paraId="233EA0C0" w14:textId="77777777" w:rsidR="007E5063" w:rsidRDefault="00E22A4C">
      <w:pPr>
        <w:spacing w:before="60" w:after="60"/>
      </w:pPr>
      <w:r>
        <w:t>Upon completing peer evaluator assignments each semester, the Academic Senate Personnel Policy Subcommittee Chair shall send a notification email to each assigned evaluator and copy the evaluating manager. Bracketed fields shall be completed with current information prior to sending. See Appendix F for the full sample email template.</w:t>
      </w:r>
    </w:p>
    <w:p w14:paraId="233EA0C1" w14:textId="77777777" w:rsidR="007E5063" w:rsidRDefault="00E22A4C">
      <w:pPr>
        <w:spacing w:before="60" w:after="60"/>
      </w:pPr>
      <w:r>
        <w:t xml:space="preserve">The following documents shall be attached to every peer </w:t>
      </w:r>
      <w:proofErr w:type="gramStart"/>
      <w:r>
        <w:t>evaluator</w:t>
      </w:r>
      <w:proofErr w:type="gramEnd"/>
      <w:r>
        <w:t xml:space="preserve"> notification email. All attachments are stored in the Subcommittee SharePoint:</w:t>
      </w:r>
    </w:p>
    <w:p w14:paraId="233EA0C2" w14:textId="77777777" w:rsidR="007E5063" w:rsidRDefault="00E22A4C">
      <w:pPr>
        <w:pStyle w:val="ListParagraph"/>
        <w:numPr>
          <w:ilvl w:val="0"/>
          <w:numId w:val="2"/>
        </w:numPr>
        <w:spacing w:before="40" w:after="40"/>
      </w:pPr>
      <w:r>
        <w:t>Peer Evaluation Form — Instructional Faculty (see Appendix J)</w:t>
      </w:r>
    </w:p>
    <w:p w14:paraId="233EA0C3" w14:textId="77777777" w:rsidR="007E5063" w:rsidRDefault="00E22A4C">
      <w:pPr>
        <w:pStyle w:val="ListParagraph"/>
        <w:numPr>
          <w:ilvl w:val="0"/>
          <w:numId w:val="2"/>
        </w:numPr>
        <w:spacing w:before="40" w:after="40"/>
      </w:pPr>
      <w:r>
        <w:lastRenderedPageBreak/>
        <w:t>Peer Evaluation Form — Non-Instructional Faculty (see Appendix K)</w:t>
      </w:r>
    </w:p>
    <w:p w14:paraId="233EA0C4" w14:textId="77777777" w:rsidR="007E5063" w:rsidRDefault="00E22A4C">
      <w:pPr>
        <w:pStyle w:val="ListParagraph"/>
        <w:numPr>
          <w:ilvl w:val="0"/>
          <w:numId w:val="2"/>
        </w:numPr>
        <w:spacing w:before="40" w:after="40"/>
      </w:pPr>
      <w:r>
        <w:t>Peer Evaluator Enrollment Form for Online Classes (see Appendix L)</w:t>
      </w:r>
    </w:p>
    <w:p w14:paraId="233EA0C5" w14:textId="77777777" w:rsidR="007E5063" w:rsidRDefault="00E22A4C">
      <w:pPr>
        <w:pStyle w:val="ListParagraph"/>
        <w:numPr>
          <w:ilvl w:val="0"/>
          <w:numId w:val="2"/>
        </w:numPr>
        <w:spacing w:before="40" w:after="40"/>
      </w:pPr>
      <w:r>
        <w:t>Self-Evaluation Form (see Appendix M)</w:t>
      </w:r>
    </w:p>
    <w:p w14:paraId="233EA0C6" w14:textId="77777777" w:rsidR="007E5063" w:rsidRDefault="00E22A4C">
      <w:pPr>
        <w:pStyle w:val="ListParagraph"/>
        <w:numPr>
          <w:ilvl w:val="0"/>
          <w:numId w:val="2"/>
        </w:numPr>
        <w:spacing w:before="40" w:after="40"/>
      </w:pPr>
      <w:r>
        <w:t>SBVC Tenure Philosophy (see Appendix C)</w:t>
      </w:r>
    </w:p>
    <w:p w14:paraId="233EA0C7" w14:textId="77777777" w:rsidR="007E5063" w:rsidRDefault="00E22A4C">
      <w:pPr>
        <w:pStyle w:val="ListParagraph"/>
        <w:numPr>
          <w:ilvl w:val="0"/>
          <w:numId w:val="2"/>
        </w:numPr>
        <w:spacing w:before="40" w:after="40"/>
      </w:pPr>
      <w:r>
        <w:t>Online Instructor Evaluation Best Practices (see Appendix D)</w:t>
      </w:r>
    </w:p>
    <w:p w14:paraId="233EA0C8" w14:textId="77777777" w:rsidR="007E5063" w:rsidRDefault="007E5063">
      <w:pPr>
        <w:spacing w:before="80"/>
      </w:pPr>
    </w:p>
    <w:p w14:paraId="233EA0C9" w14:textId="77777777" w:rsidR="007E5063" w:rsidRDefault="007E5063">
      <w:pPr>
        <w:spacing w:before="80"/>
      </w:pPr>
    </w:p>
    <w:p w14:paraId="233EA0CA"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A0CB" w14:textId="77777777" w:rsidR="007E5063" w:rsidRDefault="00E22A4C">
      <w:pPr>
        <w:pStyle w:val="ListParagraph"/>
        <w:numPr>
          <w:ilvl w:val="0"/>
          <w:numId w:val="2"/>
        </w:numPr>
        <w:spacing w:before="30" w:after="30"/>
      </w:pPr>
      <w:r>
        <w:rPr>
          <w:color w:val="444444"/>
          <w:sz w:val="18"/>
          <w:szCs w:val="18"/>
        </w:rPr>
        <w:t>Peer evaluation assignments are made each Fall and Spring semester.</w:t>
      </w:r>
    </w:p>
    <w:p w14:paraId="233EA0CC" w14:textId="77777777" w:rsidR="007E5063" w:rsidRDefault="00E22A4C">
      <w:pPr>
        <w:pStyle w:val="ListParagraph"/>
        <w:numPr>
          <w:ilvl w:val="0"/>
          <w:numId w:val="2"/>
        </w:numPr>
        <w:spacing w:before="30" w:after="30"/>
      </w:pPr>
      <w:r>
        <w:rPr>
          <w:color w:val="444444"/>
          <w:sz w:val="18"/>
          <w:szCs w:val="18"/>
        </w:rPr>
        <w:t>The Lead obtains evaluation lists from the Office of Instruction and completes assignments before each semester begins.</w:t>
      </w:r>
    </w:p>
    <w:p w14:paraId="233EA0CD" w14:textId="77777777" w:rsidR="007E5063" w:rsidRDefault="00E22A4C">
      <w:pPr>
        <w:pStyle w:val="ListParagraph"/>
        <w:numPr>
          <w:ilvl w:val="0"/>
          <w:numId w:val="2"/>
        </w:numPr>
        <w:spacing w:before="30" w:after="30"/>
      </w:pPr>
      <w:r>
        <w:rPr>
          <w:color w:val="444444"/>
          <w:sz w:val="18"/>
          <w:szCs w:val="18"/>
        </w:rPr>
        <w:t>Each peer evaluator notification email must include six attachments: two peer evaluation forms (instructional and non-instructional), the online enrollment form, the self-evaluation form, the Tenure Philosophy, and the Online Evaluation Best Practices.</w:t>
      </w:r>
    </w:p>
    <w:p w14:paraId="233EA0CE" w14:textId="77777777" w:rsidR="007E5063" w:rsidRDefault="00E22A4C">
      <w:pPr>
        <w:pStyle w:val="ListParagraph"/>
        <w:numPr>
          <w:ilvl w:val="0"/>
          <w:numId w:val="2"/>
        </w:numPr>
        <w:spacing w:before="30" w:after="30"/>
      </w:pPr>
      <w:r>
        <w:rPr>
          <w:color w:val="444444"/>
          <w:sz w:val="18"/>
          <w:szCs w:val="18"/>
        </w:rPr>
        <w:t>Evaluations may not be conducted by watching recorded sessions per contract language.</w:t>
      </w:r>
    </w:p>
    <w:p w14:paraId="233EA0CF" w14:textId="77777777" w:rsidR="007E5063" w:rsidRDefault="00E22A4C">
      <w:pPr>
        <w:pStyle w:val="ListParagraph"/>
        <w:numPr>
          <w:ilvl w:val="0"/>
          <w:numId w:val="2"/>
        </w:numPr>
        <w:spacing w:before="30" w:after="30"/>
      </w:pPr>
      <w:r>
        <w:rPr>
          <w:color w:val="444444"/>
          <w:sz w:val="18"/>
          <w:szCs w:val="18"/>
        </w:rPr>
        <w:t>All completed evaluation forms are submitted directly to the Division Dean — not to the Academic Senate.</w:t>
      </w:r>
    </w:p>
    <w:p w14:paraId="233EA0D0" w14:textId="77777777" w:rsidR="007E5063" w:rsidRDefault="007E5063">
      <w:pPr>
        <w:spacing w:before="80"/>
      </w:pPr>
    </w:p>
    <w:p w14:paraId="233EA0D1" w14:textId="77777777" w:rsidR="007E5063" w:rsidRDefault="00E22A4C">
      <w:pPr>
        <w:pStyle w:val="Heading1"/>
        <w:pageBreakBefore/>
        <w:pBdr>
          <w:bottom w:val="single" w:sz="6" w:space="4" w:color="2E75B6"/>
        </w:pBdr>
      </w:pPr>
      <w:r>
        <w:lastRenderedPageBreak/>
        <w:t>Section VII: Confidentiality</w:t>
      </w:r>
    </w:p>
    <w:p w14:paraId="233EA0D2" w14:textId="77777777" w:rsidR="007E5063" w:rsidRDefault="00E22A4C">
      <w:pPr>
        <w:spacing w:before="60" w:after="60"/>
      </w:pPr>
      <w:r>
        <w:t>The Subcommittee handles sensitive personnel information as a routine part of its work. All members are expected to treat information discussed or reviewed in the course of their duties with appropriate discretion.</w:t>
      </w:r>
    </w:p>
    <w:p w14:paraId="233EA0D3" w14:textId="77777777" w:rsidR="007E5063" w:rsidRDefault="007E5063">
      <w:pPr>
        <w:spacing w:before="80"/>
      </w:pPr>
    </w:p>
    <w:p w14:paraId="233EA0D4" w14:textId="77777777" w:rsidR="007E5063" w:rsidRDefault="00E22A4C">
      <w:pPr>
        <w:pStyle w:val="Heading2"/>
      </w:pPr>
      <w:proofErr w:type="gramStart"/>
      <w:r>
        <w:t>7.1  Advancement</w:t>
      </w:r>
      <w:proofErr w:type="gramEnd"/>
      <w:r>
        <w:t xml:space="preserve"> in Rank Scoring</w:t>
      </w:r>
    </w:p>
    <w:p w14:paraId="233EA0D5" w14:textId="77777777" w:rsidR="007E5063" w:rsidRDefault="00E22A4C">
      <w:pPr>
        <w:pStyle w:val="ListParagraph"/>
        <w:numPr>
          <w:ilvl w:val="0"/>
          <w:numId w:val="2"/>
        </w:numPr>
        <w:spacing w:before="40" w:after="40"/>
      </w:pPr>
      <w:r>
        <w:t xml:space="preserve">Individual committee member </w:t>
      </w:r>
      <w:proofErr w:type="gramStart"/>
      <w:r>
        <w:t>scores shall</w:t>
      </w:r>
      <w:proofErr w:type="gramEnd"/>
      <w:r>
        <w:t xml:space="preserve"> remain confidential. Members shall not share their own scores or speculate about the scores of other committee members with anyone inside or outside the Subcommittee.</w:t>
      </w:r>
    </w:p>
    <w:p w14:paraId="233EA0D6" w14:textId="77777777" w:rsidR="007E5063" w:rsidRDefault="00E22A4C">
      <w:pPr>
        <w:pStyle w:val="ListParagraph"/>
        <w:numPr>
          <w:ilvl w:val="0"/>
          <w:numId w:val="2"/>
        </w:numPr>
        <w:spacing w:before="40" w:after="40"/>
      </w:pPr>
      <w:r>
        <w:t xml:space="preserve">The Subcommittee Chair (or designee) is responsible for collecting all completed scoring forms, calculating the aggregate average for each nominee, and sharing only the final </w:t>
      </w:r>
      <w:proofErr w:type="gramStart"/>
      <w:r>
        <w:t>averaged</w:t>
      </w:r>
      <w:proofErr w:type="gramEnd"/>
      <w:r>
        <w:t xml:space="preserve"> scores with the full committee group.</w:t>
      </w:r>
    </w:p>
    <w:p w14:paraId="233EA0D7" w14:textId="77777777" w:rsidR="007E5063" w:rsidRDefault="00E22A4C">
      <w:pPr>
        <w:pStyle w:val="ListParagraph"/>
        <w:numPr>
          <w:ilvl w:val="0"/>
          <w:numId w:val="2"/>
        </w:numPr>
        <w:spacing w:before="40" w:after="40"/>
      </w:pPr>
      <w:r>
        <w:t>Final outcomes (i.e., whether a nominee was recommended or not) are reported to the Academic Senate as part of the formal approval process and are not confidential once acted upon by the Senate.</w:t>
      </w:r>
    </w:p>
    <w:p w14:paraId="233EA0D8" w14:textId="77777777" w:rsidR="007E5063" w:rsidRDefault="007E5063">
      <w:pPr>
        <w:spacing w:before="80"/>
      </w:pPr>
    </w:p>
    <w:p w14:paraId="233EA0D9" w14:textId="77777777" w:rsidR="007E5063" w:rsidRDefault="00E22A4C">
      <w:pPr>
        <w:pStyle w:val="Heading2"/>
      </w:pPr>
      <w:proofErr w:type="gramStart"/>
      <w:r>
        <w:t>7.2  Peer</w:t>
      </w:r>
      <w:proofErr w:type="gramEnd"/>
      <w:r>
        <w:t xml:space="preserve"> Evaluations</w:t>
      </w:r>
    </w:p>
    <w:p w14:paraId="233EA0DA" w14:textId="77777777" w:rsidR="007E5063" w:rsidRDefault="00E22A4C">
      <w:pPr>
        <w:pStyle w:val="ListParagraph"/>
        <w:numPr>
          <w:ilvl w:val="0"/>
          <w:numId w:val="2"/>
        </w:numPr>
        <w:spacing w:before="40" w:after="40"/>
      </w:pPr>
      <w:r>
        <w:t xml:space="preserve">Peer evaluation assignments and completed evaluation forms are personnel matters. Committee members shall not discuss </w:t>
      </w:r>
      <w:proofErr w:type="spellStart"/>
      <w:r>
        <w:t>evaluatee</w:t>
      </w:r>
      <w:proofErr w:type="spellEnd"/>
      <w:r>
        <w:t xml:space="preserve"> assignments or outcomes outside of official Subcommittee communications.</w:t>
      </w:r>
    </w:p>
    <w:p w14:paraId="233EA0DB" w14:textId="77777777" w:rsidR="007E5063" w:rsidRDefault="00E22A4C">
      <w:pPr>
        <w:pStyle w:val="ListParagraph"/>
        <w:numPr>
          <w:ilvl w:val="0"/>
          <w:numId w:val="2"/>
        </w:numPr>
        <w:spacing w:before="40" w:after="40"/>
      </w:pPr>
      <w:r>
        <w:t>Completed evaluation forms are submitted directly to the Division Dean and are not retained or reviewed by the Academic Senate or the Subcommittee.</w:t>
      </w:r>
    </w:p>
    <w:p w14:paraId="233EA0DC" w14:textId="77777777" w:rsidR="007E5063" w:rsidRDefault="007E5063">
      <w:pPr>
        <w:spacing w:before="80"/>
      </w:pPr>
    </w:p>
    <w:p w14:paraId="233EA0DD" w14:textId="77777777" w:rsidR="007E5063" w:rsidRDefault="00E22A4C">
      <w:pPr>
        <w:pStyle w:val="Heading2"/>
      </w:pPr>
      <w:proofErr w:type="gramStart"/>
      <w:r>
        <w:t>7.3  Personnel</w:t>
      </w:r>
      <w:proofErr w:type="gramEnd"/>
      <w:r>
        <w:t xml:space="preserve"> Matters Generally</w:t>
      </w:r>
    </w:p>
    <w:p w14:paraId="233EA0DE" w14:textId="77777777" w:rsidR="007E5063" w:rsidRDefault="00E22A4C">
      <w:pPr>
        <w:pStyle w:val="ListParagraph"/>
        <w:numPr>
          <w:ilvl w:val="0"/>
          <w:numId w:val="2"/>
        </w:numPr>
        <w:spacing w:before="40" w:after="40"/>
      </w:pPr>
      <w:r>
        <w:t>Any personnel matters discussed in Subcommittee meetings — including matters related to individual faculty, complaints, proposals, or negotiations — shall be treated as confidential unless the Academic Senate President or the full Academic Senate has determined otherwise.</w:t>
      </w:r>
    </w:p>
    <w:p w14:paraId="233EA0DF" w14:textId="77777777" w:rsidR="007E5063" w:rsidRDefault="00E22A4C">
      <w:pPr>
        <w:pStyle w:val="ListParagraph"/>
        <w:numPr>
          <w:ilvl w:val="0"/>
          <w:numId w:val="2"/>
        </w:numPr>
        <w:spacing w:before="40" w:after="40"/>
      </w:pPr>
      <w:r>
        <w:t>Members with a conflict of interest in any matter before the Subcommittee should disclose the conflict to the Chair and recuse themselves from the relevant discussion and any associated vote.</w:t>
      </w:r>
    </w:p>
    <w:p w14:paraId="233EA0E0" w14:textId="77777777" w:rsidR="007E5063" w:rsidRDefault="007E5063">
      <w:pPr>
        <w:spacing w:before="80"/>
      </w:pPr>
    </w:p>
    <w:p w14:paraId="233EA0E1" w14:textId="77777777" w:rsidR="007E5063" w:rsidRDefault="007E5063">
      <w:pPr>
        <w:spacing w:before="80"/>
      </w:pPr>
    </w:p>
    <w:p w14:paraId="233EA0E2" w14:textId="77777777" w:rsidR="007E5063" w:rsidRDefault="00E22A4C">
      <w:pPr>
        <w:pBdr>
          <w:top w:val="single" w:sz="2" w:space="0" w:color="CCCCCC"/>
          <w:bottom w:val="none" w:sz="0" w:space="0" w:color="FFFFFF"/>
        </w:pBdr>
        <w:spacing w:before="120" w:after="60"/>
      </w:pPr>
      <w:proofErr w:type="gramStart"/>
      <w:r>
        <w:rPr>
          <w:b/>
          <w:bCs/>
          <w:color w:val="2E75B6"/>
          <w:sz w:val="18"/>
          <w:szCs w:val="18"/>
        </w:rPr>
        <w:t>■  Section</w:t>
      </w:r>
      <w:proofErr w:type="gramEnd"/>
      <w:r>
        <w:rPr>
          <w:b/>
          <w:bCs/>
          <w:color w:val="2E75B6"/>
          <w:sz w:val="18"/>
          <w:szCs w:val="18"/>
        </w:rPr>
        <w:t xml:space="preserve"> Summary</w:t>
      </w:r>
    </w:p>
    <w:p w14:paraId="233EA0E3" w14:textId="77777777" w:rsidR="007E5063" w:rsidRDefault="00E22A4C">
      <w:pPr>
        <w:pStyle w:val="ListParagraph"/>
        <w:numPr>
          <w:ilvl w:val="0"/>
          <w:numId w:val="2"/>
        </w:numPr>
        <w:spacing w:before="30" w:after="30"/>
      </w:pPr>
      <w:r>
        <w:rPr>
          <w:color w:val="444444"/>
          <w:sz w:val="18"/>
          <w:szCs w:val="18"/>
        </w:rPr>
        <w:t>All Subcommittee matters involving personnel are confidential.</w:t>
      </w:r>
    </w:p>
    <w:p w14:paraId="233EA0E4" w14:textId="77777777" w:rsidR="007E5063" w:rsidRDefault="00E22A4C">
      <w:pPr>
        <w:pStyle w:val="ListParagraph"/>
        <w:numPr>
          <w:ilvl w:val="0"/>
          <w:numId w:val="2"/>
        </w:numPr>
        <w:spacing w:before="30" w:after="30"/>
      </w:pPr>
      <w:r>
        <w:rPr>
          <w:color w:val="444444"/>
          <w:sz w:val="18"/>
          <w:szCs w:val="18"/>
        </w:rPr>
        <w:t>Individual Advancement in Rank scoring rubric scores are confidential; only the Lead aggregates and shares averaged results.</w:t>
      </w:r>
    </w:p>
    <w:p w14:paraId="233EA0E5" w14:textId="77777777" w:rsidR="007E5063" w:rsidRDefault="00E22A4C">
      <w:pPr>
        <w:pStyle w:val="ListParagraph"/>
        <w:numPr>
          <w:ilvl w:val="0"/>
          <w:numId w:val="2"/>
        </w:numPr>
        <w:spacing w:before="30" w:after="30"/>
      </w:pPr>
      <w:r>
        <w:rPr>
          <w:color w:val="444444"/>
          <w:sz w:val="18"/>
          <w:szCs w:val="18"/>
        </w:rPr>
        <w:t>Completed evaluation forms are not retained by the Academic Senate.</w:t>
      </w:r>
    </w:p>
    <w:p w14:paraId="233EA0E6" w14:textId="77777777" w:rsidR="007E5063" w:rsidRDefault="00E22A4C">
      <w:pPr>
        <w:pStyle w:val="ListParagraph"/>
        <w:numPr>
          <w:ilvl w:val="0"/>
          <w:numId w:val="2"/>
        </w:numPr>
        <w:spacing w:before="30" w:after="30"/>
      </w:pPr>
      <w:r>
        <w:rPr>
          <w:color w:val="444444"/>
          <w:sz w:val="18"/>
          <w:szCs w:val="18"/>
        </w:rPr>
        <w:t>Members with a conflict of interest must disclose it and recuse themselves.</w:t>
      </w:r>
    </w:p>
    <w:p w14:paraId="233EA0E7" w14:textId="77777777" w:rsidR="007E5063" w:rsidRDefault="007E5063">
      <w:pPr>
        <w:spacing w:before="80"/>
      </w:pPr>
    </w:p>
    <w:p w14:paraId="233EA0E8" w14:textId="77777777" w:rsidR="007E5063" w:rsidRDefault="00E22A4C">
      <w:pPr>
        <w:pStyle w:val="Heading1"/>
        <w:pageBreakBefore/>
        <w:pBdr>
          <w:bottom w:val="single" w:sz="6" w:space="4" w:color="2E75B6"/>
        </w:pBdr>
      </w:pPr>
      <w:r>
        <w:lastRenderedPageBreak/>
        <w:t>Section VIII: General Provisions</w:t>
      </w:r>
    </w:p>
    <w:p w14:paraId="233EA0E9" w14:textId="77777777" w:rsidR="007E5063" w:rsidRDefault="00E22A4C">
      <w:pPr>
        <w:pStyle w:val="ListParagraph"/>
        <w:numPr>
          <w:ilvl w:val="0"/>
          <w:numId w:val="2"/>
        </w:numPr>
        <w:spacing w:before="40" w:after="40"/>
      </w:pPr>
      <w:r>
        <w:t>All actions of the Personnel Policy Subcommittee shall comply with the Academic Senate Bylaws, applicable board policies, administrative procedures, and the contractual bargaining agreement.</w:t>
      </w:r>
    </w:p>
    <w:p w14:paraId="233EA0EA" w14:textId="77777777" w:rsidR="007E5063" w:rsidRDefault="00E22A4C">
      <w:pPr>
        <w:pStyle w:val="ListParagraph"/>
        <w:numPr>
          <w:ilvl w:val="0"/>
          <w:numId w:val="2"/>
        </w:numPr>
        <w:spacing w:before="40" w:after="40"/>
      </w:pPr>
      <w:r>
        <w:t>These Standing Rules may be amended by a majority vote of the Academic Senate, following a recommendation by the Subcommittee.</w:t>
      </w:r>
    </w:p>
    <w:p w14:paraId="233EA0EB" w14:textId="77777777" w:rsidR="007E5063" w:rsidRDefault="00E22A4C">
      <w:pPr>
        <w:pStyle w:val="ListParagraph"/>
        <w:numPr>
          <w:ilvl w:val="0"/>
          <w:numId w:val="2"/>
        </w:numPr>
        <w:spacing w:before="40" w:after="40"/>
      </w:pPr>
      <w:r>
        <w:t>Questions of interpretation regarding these Standing Rules shall be referred to the Academic Senate President and Subcommittee Chair for resolution.</w:t>
      </w:r>
    </w:p>
    <w:p w14:paraId="233EA0EC" w14:textId="77777777" w:rsidR="007E5063" w:rsidRDefault="007E5063">
      <w:pPr>
        <w:spacing w:before="120"/>
      </w:pPr>
    </w:p>
    <w:p w14:paraId="233EA0ED" w14:textId="77777777" w:rsidR="007E5063" w:rsidRDefault="007E5063">
      <w:pPr>
        <w:pBdr>
          <w:bottom w:val="single" w:sz="2" w:space="1" w:color="CCCCCC"/>
        </w:pBdr>
        <w:spacing w:before="40" w:after="40"/>
      </w:pPr>
    </w:p>
    <w:p w14:paraId="233EA0EE" w14:textId="77777777" w:rsidR="007E5063" w:rsidRDefault="007E5063">
      <w:pPr>
        <w:spacing w:before="80"/>
      </w:pPr>
    </w:p>
    <w:p w14:paraId="233EA0EF" w14:textId="77777777" w:rsidR="007E5063" w:rsidRDefault="00E22A4C">
      <w:pPr>
        <w:spacing w:before="60" w:after="60"/>
        <w:jc w:val="center"/>
      </w:pPr>
      <w:r>
        <w:rPr>
          <w:color w:val="595959"/>
          <w:sz w:val="18"/>
          <w:szCs w:val="18"/>
        </w:rPr>
        <w:t>Adopted by the Academic Senate: ______________________</w:t>
      </w:r>
    </w:p>
    <w:p w14:paraId="233EA0F0" w14:textId="77777777" w:rsidR="007E5063" w:rsidRDefault="00E22A4C">
      <w:pPr>
        <w:spacing w:before="60" w:after="60"/>
        <w:jc w:val="center"/>
      </w:pPr>
      <w:r>
        <w:rPr>
          <w:color w:val="595959"/>
          <w:sz w:val="18"/>
          <w:szCs w:val="18"/>
        </w:rPr>
        <w:t>Last Revised: ______________________</w:t>
      </w:r>
    </w:p>
    <w:p w14:paraId="233EA0F1" w14:textId="77777777" w:rsidR="007E5063" w:rsidRDefault="00E22A4C">
      <w:r>
        <w:br/>
      </w:r>
    </w:p>
    <w:p w14:paraId="233EA0F2" w14:textId="77777777" w:rsidR="007E5063" w:rsidRDefault="007E5063">
      <w:pPr>
        <w:pageBreakBefore/>
      </w:pPr>
    </w:p>
    <w:p w14:paraId="233EA0F3" w14:textId="77777777" w:rsidR="007E5063" w:rsidRDefault="00E22A4C">
      <w:pPr>
        <w:pBdr>
          <w:bottom w:val="single" w:sz="12" w:space="6" w:color="2E75B6"/>
        </w:pBdr>
        <w:spacing w:before="240" w:after="80"/>
      </w:pPr>
      <w:r>
        <w:rPr>
          <w:b/>
          <w:bCs/>
          <w:color w:val="1F3864"/>
          <w:sz w:val="28"/>
          <w:szCs w:val="28"/>
        </w:rPr>
        <w:t>Appendix A: Advancement in Rank Scoring Rubric — Committee Worksheet</w:t>
      </w:r>
    </w:p>
    <w:p w14:paraId="233EA0F4" w14:textId="77777777" w:rsidR="007E5063" w:rsidRDefault="00E22A4C">
      <w:pPr>
        <w:spacing w:before="60" w:after="80"/>
      </w:pPr>
      <w:r>
        <w:t xml:space="preserve">The Advancement in Rank Scoring Rubric is the individual worksheet used by each committee member during the Advancement in Rank </w:t>
      </w:r>
      <w:proofErr w:type="gramStart"/>
      <w:r>
        <w:t>scoring</w:t>
      </w:r>
      <w:proofErr w:type="gramEnd"/>
      <w:r>
        <w:t xml:space="preserve"> process. The rubric is distributed as a standalone email attachment to committee members by the Subcommittee Lead (see Section 3.5). The official current version is stored in the Subcommittee SharePoint. A reference copy of the rubric content is reproduced in Section 3.5a of these Standing Rules.</w:t>
      </w:r>
    </w:p>
    <w:p w14:paraId="233EA0F5" w14:textId="77777777" w:rsidR="007E5063" w:rsidRDefault="00E22A4C">
      <w:pPr>
        <w:spacing w:after="80"/>
      </w:pPr>
      <w:r>
        <w:rPr>
          <w:i/>
          <w:iCs/>
          <w:color w:val="595959"/>
        </w:rPr>
        <w:t>Please retrieve the current version from the SharePoint before each scoring cycle to ensure you have the most up-to-date form.</w:t>
      </w:r>
    </w:p>
    <w:p w14:paraId="233EA0F6" w14:textId="77777777" w:rsidR="007E5063" w:rsidRDefault="007E5063">
      <w:pPr>
        <w:spacing w:before="80"/>
      </w:pPr>
    </w:p>
    <w:p w14:paraId="233EA0F7" w14:textId="77777777" w:rsidR="007E5063" w:rsidRDefault="007E5063">
      <w:pPr>
        <w:pageBreakBefore/>
      </w:pPr>
    </w:p>
    <w:p w14:paraId="233EA0F8" w14:textId="77777777" w:rsidR="007E5063" w:rsidRDefault="00E22A4C">
      <w:pPr>
        <w:pBdr>
          <w:bottom w:val="single" w:sz="12" w:space="6" w:color="2E75B6"/>
        </w:pBdr>
        <w:spacing w:before="240" w:after="80"/>
      </w:pPr>
      <w:r>
        <w:rPr>
          <w:b/>
          <w:bCs/>
          <w:color w:val="1F3864"/>
          <w:sz w:val="28"/>
          <w:szCs w:val="28"/>
        </w:rPr>
        <w:t>Appendix B: Advancement in Rank Guidelines for Nominees</w:t>
      </w:r>
    </w:p>
    <w:p w14:paraId="233EA0F9" w14:textId="77777777" w:rsidR="007E5063" w:rsidRDefault="00E22A4C">
      <w:pPr>
        <w:spacing w:before="60" w:after="80"/>
      </w:pPr>
      <w:r>
        <w:t>The Advancement in Rank Guidelines for Nominees (Strategies and Tips) is the guidance document distributed to prospective nominees. A full copy of the guidelines appears in Section 3.5b of these Standing Rules. The document is also stored in the Subcommittee SharePoint and should be attached to relevant communications with potential nominees.</w:t>
      </w:r>
    </w:p>
    <w:p w14:paraId="233EA0FA" w14:textId="77777777" w:rsidR="007E5063" w:rsidRDefault="007E5063">
      <w:pPr>
        <w:spacing w:before="80"/>
      </w:pPr>
    </w:p>
    <w:p w14:paraId="233EA0FB" w14:textId="77777777" w:rsidR="007E5063" w:rsidRDefault="007E5063">
      <w:pPr>
        <w:pageBreakBefore/>
      </w:pPr>
    </w:p>
    <w:p w14:paraId="233EA0FC" w14:textId="77777777" w:rsidR="007E5063" w:rsidRDefault="00E22A4C">
      <w:pPr>
        <w:pBdr>
          <w:bottom w:val="single" w:sz="12" w:space="6" w:color="2E75B6"/>
        </w:pBdr>
        <w:spacing w:before="240" w:after="80"/>
      </w:pPr>
      <w:r>
        <w:rPr>
          <w:b/>
          <w:bCs/>
          <w:color w:val="1F3864"/>
          <w:sz w:val="28"/>
          <w:szCs w:val="28"/>
        </w:rPr>
        <w:t>Appendix C: SBVC Philosophy for Tenure-Track Faculty</w:t>
      </w:r>
    </w:p>
    <w:p w14:paraId="233EA0FD" w14:textId="77777777" w:rsidR="007E5063" w:rsidRDefault="00E22A4C">
      <w:pPr>
        <w:spacing w:before="80" w:after="40"/>
      </w:pPr>
      <w:r>
        <w:rPr>
          <w:i/>
          <w:iCs/>
          <w:color w:val="595959"/>
          <w:sz w:val="18"/>
          <w:szCs w:val="18"/>
        </w:rPr>
        <w:t>Adopted by the SBVC Academic Senate on May 14, 2008</w:t>
      </w:r>
    </w:p>
    <w:p w14:paraId="233EA0FE" w14:textId="77777777" w:rsidR="007E5063" w:rsidRDefault="007E5063">
      <w:pPr>
        <w:spacing w:before="60"/>
      </w:pPr>
    </w:p>
    <w:p w14:paraId="233EA0FF" w14:textId="77777777" w:rsidR="007E5063" w:rsidRDefault="00E22A4C">
      <w:pPr>
        <w:spacing w:before="60" w:after="60"/>
      </w:pPr>
      <w:r>
        <w:t>Just as our mission as a college is to provide the resources and support to enable our student population to achieve their goals, we believe it is the mission of the SBVC faculty to cooperatively support the professional growth and development of every faculty member. The faculty at SBVC is comprised of professionals and experts in counseling, health services, library and learning resources, and instruction.</w:t>
      </w:r>
    </w:p>
    <w:p w14:paraId="233EA100" w14:textId="77777777" w:rsidR="007E5063" w:rsidRDefault="007E5063">
      <w:pPr>
        <w:spacing w:before="60"/>
      </w:pPr>
    </w:p>
    <w:p w14:paraId="233EA101" w14:textId="77777777" w:rsidR="007E5063" w:rsidRDefault="00E22A4C">
      <w:pPr>
        <w:spacing w:before="60" w:after="60"/>
      </w:pPr>
      <w:r>
        <w:t>The four-year period during which faculty members are reviewed for tenure provides a foundation for a potentially long and productive career. During these probationary years, it is vital that each new faculty member be provided with a developmental model that delineates progress in competencies. The model supports that individual’s integration into our community as a productive team member dedicated to continued professional growth.</w:t>
      </w:r>
    </w:p>
    <w:p w14:paraId="233EA102" w14:textId="77777777" w:rsidR="007E5063" w:rsidRDefault="007E5063">
      <w:pPr>
        <w:spacing w:before="80"/>
      </w:pPr>
    </w:p>
    <w:p w14:paraId="233EA103" w14:textId="77777777" w:rsidR="007E5063" w:rsidRDefault="00E22A4C">
      <w:pPr>
        <w:spacing w:before="120" w:after="60"/>
      </w:pPr>
      <w:r>
        <w:rPr>
          <w:b/>
          <w:bCs/>
          <w:color w:val="2E75B6"/>
          <w:sz w:val="24"/>
          <w:szCs w:val="24"/>
        </w:rPr>
        <w:t>Expertise in Content Area</w:t>
      </w:r>
    </w:p>
    <w:p w14:paraId="233EA104"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E5063" w14:paraId="233EA108"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05" w14:textId="77777777" w:rsidR="007E5063" w:rsidRDefault="00E22A4C">
            <w:r>
              <w:rPr>
                <w:b/>
                <w:bCs/>
                <w:color w:val="1F3864"/>
                <w:sz w:val="18"/>
                <w:szCs w:val="18"/>
              </w:rPr>
              <w:t>Expectations for First-Year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06" w14:textId="77777777" w:rsidR="007E5063" w:rsidRDefault="00E22A4C">
            <w:r>
              <w:rPr>
                <w:b/>
                <w:bCs/>
                <w:color w:val="1F3864"/>
                <w:sz w:val="18"/>
                <w:szCs w:val="18"/>
              </w:rPr>
              <w:t>Expectations for Second &amp; Third-Year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07" w14:textId="77777777" w:rsidR="007E5063" w:rsidRDefault="00E22A4C">
            <w:r>
              <w:rPr>
                <w:b/>
                <w:bCs/>
                <w:color w:val="1F3864"/>
                <w:sz w:val="18"/>
                <w:szCs w:val="18"/>
              </w:rPr>
              <w:t>Expectations for Fourth-Year Faculty</w:t>
            </w:r>
          </w:p>
        </w:tc>
      </w:tr>
      <w:tr w:rsidR="007E5063" w14:paraId="233EA10C"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09" w14:textId="77777777" w:rsidR="007E5063" w:rsidRDefault="00E22A4C">
            <w:r>
              <w:rPr>
                <w:sz w:val="18"/>
                <w:szCs w:val="18"/>
              </w:rPr>
              <w:t xml:space="preserve">Demonstrates content expertise in current </w:t>
            </w:r>
            <w:proofErr w:type="gramStart"/>
            <w:r>
              <w:rPr>
                <w:sz w:val="18"/>
                <w:szCs w:val="18"/>
              </w:rPr>
              <w:t>assignment</w:t>
            </w:r>
            <w:proofErr w:type="gramEnd"/>
            <w:r>
              <w:rPr>
                <w:sz w:val="18"/>
                <w:szCs w:val="18"/>
              </w:rPr>
              <w:t xml:space="preserve"> and discipline.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0A" w14:textId="77777777" w:rsidR="007E5063" w:rsidRDefault="00E22A4C">
            <w:r>
              <w:rPr>
                <w:sz w:val="18"/>
                <w:szCs w:val="18"/>
              </w:rPr>
              <w:t>Continues to demonstrate content expertise.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0B" w14:textId="77777777" w:rsidR="007E5063" w:rsidRDefault="00E22A4C">
            <w:r>
              <w:rPr>
                <w:sz w:val="18"/>
                <w:szCs w:val="18"/>
              </w:rPr>
              <w:t>Continues to demonstrate content expertise.</w:t>
            </w:r>
          </w:p>
        </w:tc>
      </w:tr>
      <w:tr w:rsidR="007E5063" w14:paraId="233EA110"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0D" w14:textId="77777777" w:rsidR="007E5063" w:rsidRDefault="00E22A4C">
            <w:r>
              <w:rPr>
                <w:sz w:val="18"/>
                <w:szCs w:val="18"/>
              </w:rPr>
              <w:t>Identifies strategies to maintain currency.</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0E" w14:textId="77777777" w:rsidR="007E5063" w:rsidRDefault="00E22A4C">
            <w:r>
              <w:rPr>
                <w:sz w:val="18"/>
                <w:szCs w:val="18"/>
              </w:rPr>
              <w:t>Participates in activities intended to maintain currency.</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0F" w14:textId="77777777" w:rsidR="007E5063" w:rsidRDefault="00E22A4C">
            <w:r>
              <w:rPr>
                <w:sz w:val="18"/>
                <w:szCs w:val="18"/>
              </w:rPr>
              <w:t>Participates in activities intended to strengthen content expertise.</w:t>
            </w:r>
          </w:p>
        </w:tc>
      </w:tr>
      <w:tr w:rsidR="007E5063" w14:paraId="233EA11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11" w14:textId="77777777" w:rsidR="007E5063" w:rsidRDefault="007E5063"/>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12" w14:textId="77777777" w:rsidR="007E5063" w:rsidRDefault="00E22A4C">
            <w:r>
              <w:rPr>
                <w:sz w:val="18"/>
                <w:szCs w:val="18"/>
              </w:rPr>
              <w:t>Seeks networking opportunities with peers and other professionals within the discipline and related disciplines regarding professional standards and expectations.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13" w14:textId="77777777" w:rsidR="007E5063" w:rsidRDefault="00E22A4C">
            <w:r>
              <w:rPr>
                <w:sz w:val="18"/>
                <w:szCs w:val="18"/>
              </w:rPr>
              <w:t>Evaluates discipline standards and works with colleagues (on and off campus) to formulate and disseminate professional expectations for the discipline.</w:t>
            </w:r>
          </w:p>
        </w:tc>
      </w:tr>
    </w:tbl>
    <w:p w14:paraId="233EA115" w14:textId="77777777" w:rsidR="007E5063" w:rsidRDefault="007E5063">
      <w:pPr>
        <w:spacing w:before="80"/>
      </w:pPr>
    </w:p>
    <w:p w14:paraId="233EA116" w14:textId="77777777" w:rsidR="007E5063" w:rsidRDefault="00E22A4C">
      <w:pPr>
        <w:spacing w:before="120" w:after="60"/>
      </w:pPr>
      <w:r>
        <w:rPr>
          <w:b/>
          <w:bCs/>
          <w:color w:val="2E75B6"/>
          <w:sz w:val="24"/>
          <w:szCs w:val="24"/>
        </w:rPr>
        <w:t>Techniques of Engagement in Learning Environments</w:t>
      </w:r>
    </w:p>
    <w:p w14:paraId="233EA117"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E5063" w14:paraId="233EA11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18" w14:textId="77777777" w:rsidR="007E5063" w:rsidRDefault="00E22A4C">
            <w:r>
              <w:rPr>
                <w:b/>
                <w:bCs/>
                <w:color w:val="1F3864"/>
                <w:sz w:val="18"/>
                <w:szCs w:val="18"/>
              </w:rPr>
              <w:t>Expectations for First-Year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19" w14:textId="77777777" w:rsidR="007E5063" w:rsidRDefault="00E22A4C">
            <w:r>
              <w:rPr>
                <w:b/>
                <w:bCs/>
                <w:color w:val="1F3864"/>
                <w:sz w:val="18"/>
                <w:szCs w:val="18"/>
              </w:rPr>
              <w:t>Expectations for Second &amp; Third-Year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1A" w14:textId="77777777" w:rsidR="007E5063" w:rsidRDefault="00E22A4C">
            <w:r>
              <w:rPr>
                <w:b/>
                <w:bCs/>
                <w:color w:val="1F3864"/>
                <w:sz w:val="18"/>
                <w:szCs w:val="18"/>
              </w:rPr>
              <w:t>Expectations for Fourth-Year Faculty</w:t>
            </w:r>
          </w:p>
        </w:tc>
      </w:tr>
      <w:tr w:rsidR="007E5063" w14:paraId="233EA11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1C" w14:textId="77777777" w:rsidR="007E5063" w:rsidRDefault="00E22A4C">
            <w:r>
              <w:rPr>
                <w:sz w:val="18"/>
                <w:szCs w:val="18"/>
              </w:rPr>
              <w:t>Teaches to a variety of learning modalities that support student achievement.</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1D" w14:textId="77777777" w:rsidR="007E5063" w:rsidRDefault="00E22A4C">
            <w:r>
              <w:rPr>
                <w:sz w:val="18"/>
                <w:szCs w:val="18"/>
              </w:rPr>
              <w:t>Refines use of methodologies that address learning differences and wellbeing in multicultural environments.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1E" w14:textId="77777777" w:rsidR="007E5063" w:rsidRDefault="00E22A4C">
            <w:r>
              <w:rPr>
                <w:sz w:val="18"/>
                <w:szCs w:val="18"/>
              </w:rPr>
              <w:t>Expands methodologies to address learning differences and wellbeing among students in multicultural environments.</w:t>
            </w:r>
          </w:p>
        </w:tc>
      </w:tr>
      <w:tr w:rsidR="007E5063" w14:paraId="233EA12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0" w14:textId="77777777" w:rsidR="007E5063" w:rsidRDefault="00E22A4C">
            <w:r>
              <w:rPr>
                <w:sz w:val="18"/>
                <w:szCs w:val="18"/>
              </w:rPr>
              <w:t>Assesses student interactions via informal and formal assessment strategies in a learning environment.</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1" w14:textId="77777777" w:rsidR="007E5063" w:rsidRDefault="00E22A4C">
            <w:r>
              <w:rPr>
                <w:sz w:val="18"/>
                <w:szCs w:val="18"/>
              </w:rPr>
              <w:t>In addition to content area, works with peers to implement “across the curriculum” skills, and assesses their impact on student achievement and wellbeing.</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2" w14:textId="77777777" w:rsidR="007E5063" w:rsidRDefault="00E22A4C">
            <w:r>
              <w:rPr>
                <w:sz w:val="18"/>
                <w:szCs w:val="18"/>
              </w:rPr>
              <w:t>Continues to assess and modify techniques for content area and “across the curriculum” skills.</w:t>
            </w:r>
          </w:p>
        </w:tc>
      </w:tr>
      <w:tr w:rsidR="007E5063" w14:paraId="233EA127"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4" w14:textId="77777777" w:rsidR="007E5063" w:rsidRDefault="00E22A4C">
            <w:proofErr w:type="gramStart"/>
            <w:r>
              <w:rPr>
                <w:sz w:val="18"/>
                <w:szCs w:val="18"/>
              </w:rPr>
              <w:t>Takes</w:t>
            </w:r>
            <w:proofErr w:type="gramEnd"/>
            <w:r>
              <w:rPr>
                <w:sz w:val="18"/>
                <w:szCs w:val="18"/>
              </w:rPr>
              <w:t xml:space="preserve"> the initiative to gain the skills to implement strategies to involve students in collaborative and problem-based learning models.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5" w14:textId="77777777" w:rsidR="007E5063" w:rsidRDefault="00E22A4C">
            <w:r>
              <w:rPr>
                <w:sz w:val="18"/>
                <w:szCs w:val="18"/>
              </w:rPr>
              <w:t>Continually works towards engaging students in collaborative and problem-based learning models.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6" w14:textId="77777777" w:rsidR="007E5063" w:rsidRDefault="00E22A4C">
            <w:r>
              <w:rPr>
                <w:sz w:val="18"/>
                <w:szCs w:val="18"/>
              </w:rPr>
              <w:t xml:space="preserve">Engages students in collaborative and problem-based learning </w:t>
            </w:r>
            <w:proofErr w:type="gramStart"/>
            <w:r>
              <w:rPr>
                <w:sz w:val="18"/>
                <w:szCs w:val="18"/>
              </w:rPr>
              <w:t>models, and</w:t>
            </w:r>
            <w:proofErr w:type="gramEnd"/>
            <w:r>
              <w:rPr>
                <w:sz w:val="18"/>
                <w:szCs w:val="18"/>
              </w:rPr>
              <w:t xml:space="preserve"> continues to explore innovative techniques.</w:t>
            </w:r>
          </w:p>
        </w:tc>
      </w:tr>
    </w:tbl>
    <w:p w14:paraId="233EA128" w14:textId="77777777" w:rsidR="007E5063" w:rsidRDefault="007E5063">
      <w:pPr>
        <w:spacing w:before="80"/>
      </w:pPr>
    </w:p>
    <w:p w14:paraId="233EA129" w14:textId="77777777" w:rsidR="007E5063" w:rsidRDefault="00E22A4C">
      <w:pPr>
        <w:spacing w:before="120" w:after="60"/>
      </w:pPr>
      <w:r>
        <w:rPr>
          <w:b/>
          <w:bCs/>
          <w:color w:val="2E75B6"/>
          <w:sz w:val="24"/>
          <w:szCs w:val="24"/>
        </w:rPr>
        <w:t>Effectiveness of Communication</w:t>
      </w:r>
    </w:p>
    <w:p w14:paraId="233EA12A"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E5063" w14:paraId="233EA12E"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2B" w14:textId="77777777" w:rsidR="007E5063" w:rsidRDefault="00E22A4C">
            <w:r>
              <w:rPr>
                <w:b/>
                <w:bCs/>
                <w:color w:val="1F3864"/>
                <w:sz w:val="18"/>
                <w:szCs w:val="18"/>
              </w:rPr>
              <w:lastRenderedPageBreak/>
              <w:t>Expectations for First-Year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2C" w14:textId="77777777" w:rsidR="007E5063" w:rsidRDefault="00E22A4C">
            <w:r>
              <w:rPr>
                <w:b/>
                <w:bCs/>
                <w:color w:val="1F3864"/>
                <w:sz w:val="18"/>
                <w:szCs w:val="18"/>
              </w:rPr>
              <w:t>Expectations for Second &amp; Third-Year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2D" w14:textId="77777777" w:rsidR="007E5063" w:rsidRDefault="00E22A4C">
            <w:r>
              <w:rPr>
                <w:b/>
                <w:bCs/>
                <w:color w:val="1F3864"/>
                <w:sz w:val="18"/>
                <w:szCs w:val="18"/>
              </w:rPr>
              <w:t>Expectations for Fourth-Year Faculty</w:t>
            </w:r>
          </w:p>
        </w:tc>
      </w:tr>
      <w:tr w:rsidR="007E5063" w14:paraId="233EA13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2F" w14:textId="77777777" w:rsidR="007E5063" w:rsidRDefault="00E22A4C">
            <w:r>
              <w:rPr>
                <w:sz w:val="18"/>
                <w:szCs w:val="18"/>
              </w:rPr>
              <w:t>Communicates high expectations within learning environments and seeks to provide direction, clarity, structure, and life skills for students.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0" w14:textId="77777777" w:rsidR="007E5063" w:rsidRDefault="00E22A4C">
            <w:r>
              <w:rPr>
                <w:sz w:val="18"/>
                <w:szCs w:val="18"/>
              </w:rPr>
              <w:t>Communicates high academic expectations within learning environments and implements support for students, such as learning communities, study groups, tutoring opportunities, advising, etc.</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1" w14:textId="77777777" w:rsidR="007E5063" w:rsidRDefault="00E22A4C">
            <w:r>
              <w:rPr>
                <w:sz w:val="18"/>
                <w:szCs w:val="18"/>
              </w:rPr>
              <w:t>Communicates high expectations within learning environments and provides direction, clarity and structure for students. Creates academic support for their students such as learning communities, study groups, tutoring opportunities, advising, etc.</w:t>
            </w:r>
          </w:p>
        </w:tc>
      </w:tr>
      <w:tr w:rsidR="007E5063" w14:paraId="233EA136"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3" w14:textId="77777777" w:rsidR="007E5063" w:rsidRDefault="00E22A4C">
            <w:proofErr w:type="gramStart"/>
            <w:r>
              <w:rPr>
                <w:sz w:val="18"/>
                <w:szCs w:val="18"/>
              </w:rPr>
              <w:t>Seeks</w:t>
            </w:r>
            <w:proofErr w:type="gramEnd"/>
            <w:r>
              <w:rPr>
                <w:sz w:val="18"/>
                <w:szCs w:val="18"/>
              </w:rPr>
              <w:t xml:space="preserve"> assistance in providing timely and meaningful feedback to students including student contact and ongoing informal and formal evaluations.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4" w14:textId="77777777" w:rsidR="007E5063" w:rsidRDefault="00E22A4C">
            <w:r>
              <w:rPr>
                <w:sz w:val="18"/>
                <w:szCs w:val="18"/>
              </w:rPr>
              <w:t>Enhances system to provide meaningful feedback to students, includes student contact and ongoing formal and informal evaluations.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5" w14:textId="77777777" w:rsidR="007E5063" w:rsidRDefault="00E22A4C">
            <w:r>
              <w:rPr>
                <w:sz w:val="18"/>
                <w:szCs w:val="18"/>
              </w:rPr>
              <w:t xml:space="preserve">Develops a system for student feedback, </w:t>
            </w:r>
            <w:proofErr w:type="gramStart"/>
            <w:r>
              <w:rPr>
                <w:sz w:val="18"/>
                <w:szCs w:val="18"/>
              </w:rPr>
              <w:t>includes</w:t>
            </w:r>
            <w:proofErr w:type="gramEnd"/>
            <w:r>
              <w:rPr>
                <w:sz w:val="18"/>
                <w:szCs w:val="18"/>
              </w:rPr>
              <w:t xml:space="preserve"> student contact and ongoing formal and informal evaluations.</w:t>
            </w:r>
          </w:p>
        </w:tc>
      </w:tr>
    </w:tbl>
    <w:p w14:paraId="233EA137" w14:textId="77777777" w:rsidR="007E5063" w:rsidRDefault="007E5063">
      <w:pPr>
        <w:spacing w:before="80"/>
      </w:pPr>
    </w:p>
    <w:p w14:paraId="233EA138" w14:textId="77777777" w:rsidR="007E5063" w:rsidRDefault="00E22A4C">
      <w:pPr>
        <w:spacing w:before="120" w:after="60"/>
      </w:pPr>
      <w:r>
        <w:rPr>
          <w:b/>
          <w:bCs/>
          <w:color w:val="2E75B6"/>
          <w:sz w:val="24"/>
          <w:szCs w:val="24"/>
        </w:rPr>
        <w:t>Acceptance of Responsibilities</w:t>
      </w:r>
    </w:p>
    <w:p w14:paraId="233EA139" w14:textId="77777777" w:rsidR="007E5063" w:rsidRDefault="007E5063">
      <w:pPr>
        <w:spacing w:before="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7E5063" w14:paraId="233EA13D"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3A" w14:textId="77777777" w:rsidR="007E5063" w:rsidRDefault="00E22A4C">
            <w:r>
              <w:rPr>
                <w:b/>
                <w:bCs/>
                <w:color w:val="1F3864"/>
                <w:sz w:val="18"/>
                <w:szCs w:val="18"/>
              </w:rPr>
              <w:t>Expectations for First-Year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3B" w14:textId="77777777" w:rsidR="007E5063" w:rsidRDefault="00E22A4C">
            <w:r>
              <w:rPr>
                <w:b/>
                <w:bCs/>
                <w:color w:val="1F3864"/>
                <w:sz w:val="18"/>
                <w:szCs w:val="18"/>
              </w:rPr>
              <w:t>Expectations for Second &amp; Third-Year Faculty</w:t>
            </w:r>
          </w:p>
        </w:tc>
        <w:tc>
          <w:tcPr>
            <w:tcW w:w="312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33EA13C" w14:textId="77777777" w:rsidR="007E5063" w:rsidRDefault="00E22A4C">
            <w:r>
              <w:rPr>
                <w:b/>
                <w:bCs/>
                <w:color w:val="1F3864"/>
                <w:sz w:val="18"/>
                <w:szCs w:val="18"/>
              </w:rPr>
              <w:t>Expectations for Fourth-Year Faculty</w:t>
            </w:r>
          </w:p>
        </w:tc>
      </w:tr>
      <w:tr w:rsidR="007E5063" w14:paraId="233EA141"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E" w14:textId="77777777" w:rsidR="007E5063" w:rsidRDefault="00E22A4C">
            <w:proofErr w:type="gramStart"/>
            <w:r>
              <w:rPr>
                <w:sz w:val="18"/>
                <w:szCs w:val="18"/>
              </w:rPr>
              <w:t>Seeks</w:t>
            </w:r>
            <w:proofErr w:type="gramEnd"/>
            <w:r>
              <w:rPr>
                <w:sz w:val="18"/>
                <w:szCs w:val="18"/>
              </w:rPr>
              <w:t xml:space="preserve"> opportunities to collaborate with faculty, staff and administration, particularly at department and division levels.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3F" w14:textId="77777777" w:rsidR="007E5063" w:rsidRDefault="00E22A4C">
            <w:r>
              <w:rPr>
                <w:sz w:val="18"/>
                <w:szCs w:val="18"/>
              </w:rPr>
              <w:t>Participates in collaboration efforts with faculty, staff, and administration, expanding to the college at large.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0" w14:textId="77777777" w:rsidR="007E5063" w:rsidRDefault="00E22A4C">
            <w:r>
              <w:rPr>
                <w:sz w:val="18"/>
                <w:szCs w:val="18"/>
              </w:rPr>
              <w:t>Creates opportunities to collaborate with faculty, staff, administration and community.</w:t>
            </w:r>
          </w:p>
        </w:tc>
      </w:tr>
      <w:tr w:rsidR="007E5063" w14:paraId="233EA145"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2" w14:textId="77777777" w:rsidR="007E5063" w:rsidRDefault="00E22A4C">
            <w:proofErr w:type="gramStart"/>
            <w:r>
              <w:rPr>
                <w:sz w:val="18"/>
                <w:szCs w:val="18"/>
              </w:rPr>
              <w:t>Develops</w:t>
            </w:r>
            <w:proofErr w:type="gramEnd"/>
            <w:r>
              <w:rPr>
                <w:sz w:val="18"/>
                <w:szCs w:val="18"/>
              </w:rPr>
              <w:t xml:space="preserve"> an understanding of college organization and procedures, </w:t>
            </w:r>
            <w:proofErr w:type="gramStart"/>
            <w:r>
              <w:rPr>
                <w:sz w:val="18"/>
                <w:szCs w:val="18"/>
              </w:rPr>
              <w:t>includes</w:t>
            </w:r>
            <w:proofErr w:type="gramEnd"/>
            <w:r>
              <w:rPr>
                <w:sz w:val="18"/>
                <w:szCs w:val="18"/>
              </w:rPr>
              <w:t xml:space="preserve"> understanding the role of faculty in shared governance.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3" w14:textId="77777777" w:rsidR="007E5063" w:rsidRDefault="00E22A4C">
            <w:r>
              <w:rPr>
                <w:sz w:val="18"/>
                <w:szCs w:val="18"/>
              </w:rPr>
              <w:t>Understands college organization and procedures and effectively participates in shared governance.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4" w14:textId="77777777" w:rsidR="007E5063" w:rsidRDefault="00E22A4C">
            <w:r>
              <w:rPr>
                <w:sz w:val="18"/>
                <w:szCs w:val="18"/>
              </w:rPr>
              <w:t>Actively looks for leadership opportunities in shared governance.</w:t>
            </w:r>
          </w:p>
        </w:tc>
      </w:tr>
      <w:tr w:rsidR="007E5063" w14:paraId="233EA149"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6" w14:textId="77777777" w:rsidR="007E5063" w:rsidRDefault="00E22A4C">
            <w:proofErr w:type="gramStart"/>
            <w:r>
              <w:rPr>
                <w:sz w:val="18"/>
                <w:szCs w:val="18"/>
              </w:rPr>
              <w:t>Expands</w:t>
            </w:r>
            <w:proofErr w:type="gramEnd"/>
            <w:r>
              <w:rPr>
                <w:sz w:val="18"/>
                <w:szCs w:val="18"/>
              </w:rPr>
              <w:t xml:space="preserve"> knowledge of institutional and departmental goals.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7" w14:textId="77777777" w:rsidR="007E5063" w:rsidRDefault="00E22A4C">
            <w:r>
              <w:rPr>
                <w:sz w:val="18"/>
                <w:szCs w:val="18"/>
              </w:rPr>
              <w:t>Engages in actions to promote institutional and departmental goals.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3EA148" w14:textId="77777777" w:rsidR="007E5063" w:rsidRDefault="00E22A4C">
            <w:proofErr w:type="gramStart"/>
            <w:r>
              <w:rPr>
                <w:sz w:val="18"/>
                <w:szCs w:val="18"/>
              </w:rPr>
              <w:t>Mentors</w:t>
            </w:r>
            <w:proofErr w:type="gramEnd"/>
            <w:r>
              <w:rPr>
                <w:sz w:val="18"/>
                <w:szCs w:val="18"/>
              </w:rPr>
              <w:t xml:space="preserve"> others in promoting institutional and departmental goals.</w:t>
            </w:r>
          </w:p>
        </w:tc>
      </w:tr>
    </w:tbl>
    <w:p w14:paraId="233EA14A" w14:textId="77777777" w:rsidR="007E5063" w:rsidRDefault="007E5063">
      <w:pPr>
        <w:spacing w:before="80"/>
      </w:pPr>
    </w:p>
    <w:p w14:paraId="233EA14B" w14:textId="77777777" w:rsidR="007E5063" w:rsidRDefault="00E22A4C">
      <w:pPr>
        <w:spacing w:before="120" w:after="60"/>
      </w:pPr>
      <w:r>
        <w:rPr>
          <w:b/>
          <w:bCs/>
          <w:color w:val="2E75B6"/>
          <w:sz w:val="24"/>
          <w:szCs w:val="24"/>
        </w:rPr>
        <w:t>Opportunity for Professional Growth</w:t>
      </w:r>
    </w:p>
    <w:p w14:paraId="233EA14C" w14:textId="77777777" w:rsidR="007E5063" w:rsidRDefault="00E22A4C">
      <w:pPr>
        <w:spacing w:before="60" w:after="60"/>
      </w:pPr>
      <w:r>
        <w:t>1. Identify innovative projects you undertook in the previous academic year.</w:t>
      </w:r>
    </w:p>
    <w:p w14:paraId="233EA14D" w14:textId="77777777" w:rsidR="007E5063" w:rsidRDefault="007E5063">
      <w:pPr>
        <w:spacing w:before="40"/>
      </w:pPr>
    </w:p>
    <w:p w14:paraId="233EA14E" w14:textId="77777777" w:rsidR="007E5063" w:rsidRDefault="00E22A4C">
      <w:pPr>
        <w:spacing w:before="60" w:after="60"/>
      </w:pPr>
      <w:r>
        <w:t>2. Identify at least one area of potential professional growth activity for the following year.</w:t>
      </w:r>
    </w:p>
    <w:p w14:paraId="233EA14F" w14:textId="77777777" w:rsidR="007E5063" w:rsidRDefault="007E5063">
      <w:pPr>
        <w:spacing w:before="80"/>
      </w:pPr>
    </w:p>
    <w:p w14:paraId="233EA150" w14:textId="77777777" w:rsidR="007E5063" w:rsidRDefault="00E22A4C">
      <w:pPr>
        <w:pBdr>
          <w:bottom w:val="single" w:sz="12" w:space="6" w:color="2E75B6"/>
        </w:pBdr>
        <w:spacing w:before="240" w:after="80"/>
      </w:pPr>
      <w:r>
        <w:rPr>
          <w:b/>
          <w:bCs/>
          <w:color w:val="1F3864"/>
          <w:sz w:val="28"/>
          <w:szCs w:val="28"/>
        </w:rPr>
        <w:t xml:space="preserve">Appendix D: Online Course </w:t>
      </w:r>
      <w:proofErr w:type="gramStart"/>
      <w:r>
        <w:rPr>
          <w:b/>
          <w:bCs/>
          <w:color w:val="1F3864"/>
          <w:sz w:val="28"/>
          <w:szCs w:val="28"/>
        </w:rPr>
        <w:t>Evaluation — Best Practices</w:t>
      </w:r>
      <w:proofErr w:type="gramEnd"/>
    </w:p>
    <w:p w14:paraId="233EA151" w14:textId="77777777" w:rsidR="007E5063" w:rsidRDefault="007E5063">
      <w:pPr>
        <w:spacing w:before="60"/>
      </w:pPr>
    </w:p>
    <w:p w14:paraId="233EA152" w14:textId="77777777" w:rsidR="007E5063" w:rsidRDefault="00E22A4C">
      <w:pPr>
        <w:spacing w:before="60" w:after="40"/>
      </w:pPr>
      <w:r>
        <w:rPr>
          <w:b/>
          <w:bCs/>
          <w:color w:val="2E75B6"/>
          <w:sz w:val="22"/>
          <w:szCs w:val="22"/>
        </w:rPr>
        <w:t>Purpose</w:t>
      </w:r>
    </w:p>
    <w:p w14:paraId="233EA153" w14:textId="77777777" w:rsidR="007E5063" w:rsidRDefault="00E22A4C">
      <w:pPr>
        <w:spacing w:before="60" w:after="60"/>
      </w:pPr>
      <w:r>
        <w:t>Provide support to evaluators in the process of instructor/peer evaluations with online instruction. Support may be helpful in knowing how to apply the evaluation process in the online instructional environment, due to the distinct difference in design and presentation of instructional components and interaction with students.</w:t>
      </w:r>
    </w:p>
    <w:p w14:paraId="233EA154" w14:textId="77777777" w:rsidR="007E5063" w:rsidRDefault="007E5063">
      <w:pPr>
        <w:spacing w:before="60"/>
      </w:pPr>
    </w:p>
    <w:p w14:paraId="233EA155" w14:textId="77777777" w:rsidR="007E5063" w:rsidRDefault="00E22A4C">
      <w:pPr>
        <w:spacing w:before="60" w:after="40"/>
      </w:pPr>
      <w:r>
        <w:rPr>
          <w:b/>
          <w:bCs/>
          <w:color w:val="2E75B6"/>
          <w:sz w:val="22"/>
          <w:szCs w:val="22"/>
        </w:rPr>
        <w:t>Format</w:t>
      </w:r>
    </w:p>
    <w:p w14:paraId="233EA156" w14:textId="77777777" w:rsidR="007E5063" w:rsidRDefault="00E22A4C">
      <w:pPr>
        <w:spacing w:before="60" w:after="60"/>
      </w:pPr>
      <w:r>
        <w:t xml:space="preserve">Rather than giving individual access to Canvas shells to evaluators, it is </w:t>
      </w:r>
      <w:proofErr w:type="gramStart"/>
      <w:r>
        <w:t>recommended</w:t>
      </w:r>
      <w:proofErr w:type="gramEnd"/>
      <w:r>
        <w:t xml:space="preserve"> an interview with a peer faculty </w:t>
      </w:r>
      <w:proofErr w:type="gramStart"/>
      <w:r>
        <w:t>include</w:t>
      </w:r>
      <w:proofErr w:type="gramEnd"/>
      <w:r>
        <w:t xml:space="preserve"> screen sharing the Canvas course, to show examples of what is done in the online classroom.</w:t>
      </w:r>
    </w:p>
    <w:p w14:paraId="233EA157" w14:textId="77777777" w:rsidR="007E5063" w:rsidRDefault="007E5063">
      <w:pPr>
        <w:spacing w:before="60"/>
      </w:pPr>
    </w:p>
    <w:p w14:paraId="233EA158" w14:textId="77777777" w:rsidR="007E5063" w:rsidRDefault="00E22A4C">
      <w:pPr>
        <w:spacing w:before="60" w:after="40"/>
      </w:pPr>
      <w:r>
        <w:rPr>
          <w:b/>
          <w:bCs/>
          <w:color w:val="2E75B6"/>
          <w:sz w:val="22"/>
          <w:szCs w:val="22"/>
        </w:rPr>
        <w:t>Intent</w:t>
      </w:r>
    </w:p>
    <w:p w14:paraId="233EA159" w14:textId="77777777" w:rsidR="007E5063" w:rsidRDefault="00E22A4C">
      <w:pPr>
        <w:spacing w:before="60" w:after="60"/>
      </w:pPr>
      <w:r>
        <w:t>Provide examples and guidance using the existing Peer-Evaluation Guidelines as negotiated by the Union, within an online instructional environment. Sections (b) and (c) of the existing Guidelines are the focus of support provided here, as these are the two areas that may look and feel significantly different from a traditional face-to-face course.</w:t>
      </w:r>
    </w:p>
    <w:p w14:paraId="233EA15A" w14:textId="77777777" w:rsidR="007E5063" w:rsidRDefault="007E5063">
      <w:pPr>
        <w:spacing w:before="80"/>
      </w:pPr>
    </w:p>
    <w:p w14:paraId="233EA15B" w14:textId="77777777" w:rsidR="007E5063" w:rsidRDefault="00E22A4C">
      <w:pPr>
        <w:spacing w:before="100" w:after="60"/>
      </w:pPr>
      <w:r>
        <w:rPr>
          <w:b/>
          <w:bCs/>
          <w:color w:val="2E75B6"/>
          <w:sz w:val="24"/>
          <w:szCs w:val="24"/>
        </w:rPr>
        <w:t>Section (b): Techniques in Instruction</w:t>
      </w:r>
    </w:p>
    <w:p w14:paraId="233EA15C" w14:textId="77777777" w:rsidR="007E5063" w:rsidRDefault="00E22A4C">
      <w:pPr>
        <w:spacing w:before="60" w:after="40"/>
      </w:pPr>
      <w:r>
        <w:rPr>
          <w:b/>
          <w:bCs/>
        </w:rPr>
        <w:t>Means of instruction within the online course may include, but are not limited to:</w:t>
      </w:r>
    </w:p>
    <w:p w14:paraId="233EA15D" w14:textId="77777777" w:rsidR="007E5063" w:rsidRDefault="00E22A4C">
      <w:pPr>
        <w:pStyle w:val="ListParagraph"/>
        <w:numPr>
          <w:ilvl w:val="0"/>
          <w:numId w:val="2"/>
        </w:numPr>
        <w:spacing w:before="40" w:after="40"/>
      </w:pPr>
      <w:r>
        <w:t>Use of Modules to structure and present content.</w:t>
      </w:r>
    </w:p>
    <w:p w14:paraId="233EA15E" w14:textId="77777777" w:rsidR="007E5063" w:rsidRDefault="00E22A4C">
      <w:pPr>
        <w:pStyle w:val="ListParagraph"/>
        <w:numPr>
          <w:ilvl w:val="0"/>
          <w:numId w:val="2"/>
        </w:numPr>
        <w:spacing w:before="40" w:after="40"/>
      </w:pPr>
      <w:r>
        <w:t>A clear, focused navigation pathway for students to follow.</w:t>
      </w:r>
    </w:p>
    <w:p w14:paraId="233EA15F" w14:textId="77777777" w:rsidR="007E5063" w:rsidRDefault="00E22A4C">
      <w:pPr>
        <w:pStyle w:val="ListParagraph"/>
        <w:numPr>
          <w:ilvl w:val="0"/>
          <w:numId w:val="2"/>
        </w:numPr>
        <w:spacing w:before="40" w:after="40"/>
      </w:pPr>
      <w:r>
        <w:t xml:space="preserve">Presentation of student expectations. This may </w:t>
      </w:r>
      <w:proofErr w:type="gramStart"/>
      <w:r>
        <w:t>present</w:t>
      </w:r>
      <w:proofErr w:type="gramEnd"/>
      <w:r>
        <w:t xml:space="preserve"> as Weekly Course Announcements with tasks/assignments to be completed for the week listed, or directions on what to complete. This may also be presented as assignments reflected in the calendar function of </w:t>
      </w:r>
      <w:proofErr w:type="gramStart"/>
      <w:r>
        <w:t>Canvas, or</w:t>
      </w:r>
      <w:proofErr w:type="gramEnd"/>
      <w:r>
        <w:t xml:space="preserve"> presented as a list of assignments for the week within a module.</w:t>
      </w:r>
    </w:p>
    <w:p w14:paraId="233EA160" w14:textId="77777777" w:rsidR="007E5063" w:rsidRDefault="00E22A4C">
      <w:pPr>
        <w:pStyle w:val="ListParagraph"/>
        <w:numPr>
          <w:ilvl w:val="0"/>
          <w:numId w:val="2"/>
        </w:numPr>
        <w:spacing w:before="40" w:after="40"/>
      </w:pPr>
      <w:r>
        <w:t>Student expectations may be presented in a syllabus, as well as within the instructional module itself. Expectations may also be listed as an objective, a goal, or a task.</w:t>
      </w:r>
    </w:p>
    <w:p w14:paraId="233EA161" w14:textId="77777777" w:rsidR="007E5063" w:rsidRDefault="00E22A4C">
      <w:pPr>
        <w:pStyle w:val="ListParagraph"/>
        <w:numPr>
          <w:ilvl w:val="0"/>
          <w:numId w:val="2"/>
        </w:numPr>
        <w:spacing w:before="40" w:after="40"/>
      </w:pPr>
      <w:r>
        <w:t>Substantive interaction with students may include presentation of content by instructor in pre-recorded format; interaction with students in discussion posts which provide clear feedback or guidance; or direct feedback on assignments, activities, and quizzes.</w:t>
      </w:r>
    </w:p>
    <w:p w14:paraId="233EA162" w14:textId="77777777" w:rsidR="007E5063" w:rsidRDefault="00E22A4C">
      <w:pPr>
        <w:pStyle w:val="ListParagraph"/>
        <w:numPr>
          <w:ilvl w:val="0"/>
          <w:numId w:val="2"/>
        </w:numPr>
        <w:spacing w:before="40" w:after="40"/>
      </w:pPr>
      <w:r>
        <w:t>Substantive interaction which can be seen from “Observer” role: presentation of lecture/content material, response to discussion postings, participation in discussion postings, summative feedback to student body via discussion posting or announcements.</w:t>
      </w:r>
    </w:p>
    <w:p w14:paraId="233EA163" w14:textId="77777777" w:rsidR="007E5063" w:rsidRDefault="00E22A4C">
      <w:pPr>
        <w:pStyle w:val="ListParagraph"/>
        <w:numPr>
          <w:ilvl w:val="0"/>
          <w:numId w:val="2"/>
        </w:numPr>
        <w:spacing w:before="40" w:after="40"/>
      </w:pPr>
      <w:r>
        <w:t xml:space="preserve">Substantive interaction which cannot be seen from “Observer” role: direct feedback to students on assignments, activities, and assessments. This type of communication can be viewed directly in an interview or video conference. An instructor may provide samples of where substantive interaction occurs, and in what format (i.e. comments within </w:t>
      </w:r>
      <w:proofErr w:type="spellStart"/>
      <w:r>
        <w:t>SpeedGrader</w:t>
      </w:r>
      <w:proofErr w:type="spellEnd"/>
      <w:r>
        <w:t xml:space="preserve"> on assignment).</w:t>
      </w:r>
    </w:p>
    <w:p w14:paraId="233EA164" w14:textId="77777777" w:rsidR="007E5063" w:rsidRDefault="007E5063">
      <w:pPr>
        <w:spacing w:before="60"/>
      </w:pPr>
    </w:p>
    <w:p w14:paraId="233EA165" w14:textId="77777777" w:rsidR="007E5063" w:rsidRDefault="00E22A4C">
      <w:pPr>
        <w:spacing w:before="60" w:after="40"/>
      </w:pPr>
      <w:r>
        <w:rPr>
          <w:b/>
          <w:bCs/>
        </w:rPr>
        <w:t>Providing variety in the types of teaching techniques and assignments may include, but are not limited to:</w:t>
      </w:r>
    </w:p>
    <w:p w14:paraId="233EA166" w14:textId="77777777" w:rsidR="007E5063" w:rsidRDefault="00E22A4C">
      <w:pPr>
        <w:pStyle w:val="ListParagraph"/>
        <w:numPr>
          <w:ilvl w:val="0"/>
          <w:numId w:val="2"/>
        </w:numPr>
        <w:spacing w:before="40" w:after="40"/>
      </w:pPr>
      <w:r>
        <w:t>Pre-recorded video lectures</w:t>
      </w:r>
    </w:p>
    <w:p w14:paraId="233EA167" w14:textId="77777777" w:rsidR="007E5063" w:rsidRDefault="00E22A4C">
      <w:pPr>
        <w:pStyle w:val="ListParagraph"/>
        <w:numPr>
          <w:ilvl w:val="0"/>
          <w:numId w:val="2"/>
        </w:numPr>
        <w:spacing w:before="40" w:after="40"/>
      </w:pPr>
      <w:r>
        <w:t>Narrated PowerPoint presentations</w:t>
      </w:r>
    </w:p>
    <w:p w14:paraId="233EA168" w14:textId="77777777" w:rsidR="007E5063" w:rsidRDefault="00E22A4C">
      <w:pPr>
        <w:pStyle w:val="ListParagraph"/>
        <w:numPr>
          <w:ilvl w:val="0"/>
          <w:numId w:val="2"/>
        </w:numPr>
        <w:spacing w:before="40" w:after="40"/>
      </w:pPr>
      <w:r>
        <w:t>Recorded Zoom sessions</w:t>
      </w:r>
    </w:p>
    <w:p w14:paraId="233EA169" w14:textId="77777777" w:rsidR="007E5063" w:rsidRDefault="00E22A4C">
      <w:pPr>
        <w:pStyle w:val="ListParagraph"/>
        <w:numPr>
          <w:ilvl w:val="0"/>
          <w:numId w:val="2"/>
        </w:numPr>
        <w:spacing w:before="40" w:after="40"/>
      </w:pPr>
      <w:r>
        <w:t>Curated videos with objectives</w:t>
      </w:r>
    </w:p>
    <w:p w14:paraId="233EA16A" w14:textId="77777777" w:rsidR="007E5063" w:rsidRDefault="00E22A4C">
      <w:pPr>
        <w:pStyle w:val="ListParagraph"/>
        <w:numPr>
          <w:ilvl w:val="0"/>
          <w:numId w:val="2"/>
        </w:numPr>
        <w:spacing w:before="40" w:after="40"/>
      </w:pPr>
      <w:r>
        <w:t>Directions provided by instructor</w:t>
      </w:r>
    </w:p>
    <w:p w14:paraId="233EA16B" w14:textId="77777777" w:rsidR="007E5063" w:rsidRDefault="007E5063">
      <w:pPr>
        <w:spacing w:before="60"/>
      </w:pPr>
    </w:p>
    <w:p w14:paraId="233EA16C" w14:textId="77777777" w:rsidR="007E5063" w:rsidRDefault="00E22A4C">
      <w:pPr>
        <w:spacing w:before="60" w:after="40"/>
      </w:pPr>
      <w:r>
        <w:rPr>
          <w:b/>
          <w:bCs/>
        </w:rPr>
        <w:t xml:space="preserve">Fair and reasonable examinations may </w:t>
      </w:r>
      <w:proofErr w:type="gramStart"/>
      <w:r>
        <w:rPr>
          <w:b/>
          <w:bCs/>
        </w:rPr>
        <w:t>include</w:t>
      </w:r>
      <w:proofErr w:type="gramEnd"/>
      <w:r>
        <w:rPr>
          <w:b/>
          <w:bCs/>
        </w:rPr>
        <w:t>, but are not limited to:</w:t>
      </w:r>
    </w:p>
    <w:p w14:paraId="233EA16D" w14:textId="77777777" w:rsidR="007E5063" w:rsidRDefault="00E22A4C">
      <w:pPr>
        <w:pStyle w:val="ListParagraph"/>
        <w:numPr>
          <w:ilvl w:val="0"/>
          <w:numId w:val="2"/>
        </w:numPr>
        <w:spacing w:before="40" w:after="40"/>
      </w:pPr>
      <w:r>
        <w:t>Objectives included in exam instructions or within overview of weekly assignments</w:t>
      </w:r>
    </w:p>
    <w:p w14:paraId="233EA16E" w14:textId="77777777" w:rsidR="007E5063" w:rsidRDefault="00E22A4C">
      <w:pPr>
        <w:pStyle w:val="ListParagraph"/>
        <w:numPr>
          <w:ilvl w:val="0"/>
          <w:numId w:val="2"/>
        </w:numPr>
        <w:spacing w:before="40" w:after="40"/>
      </w:pPr>
      <w:r>
        <w:t>Assessments (formal and otherwise) may include Discussion Board assignments, Quizzes, and/or Assignments</w:t>
      </w:r>
    </w:p>
    <w:p w14:paraId="233EA16F" w14:textId="77777777" w:rsidR="007E5063" w:rsidRDefault="007E5063">
      <w:pPr>
        <w:spacing w:before="80"/>
      </w:pPr>
    </w:p>
    <w:p w14:paraId="233EA170" w14:textId="77777777" w:rsidR="007E5063" w:rsidRDefault="00E22A4C">
      <w:pPr>
        <w:spacing w:before="100" w:after="60"/>
      </w:pPr>
      <w:r>
        <w:rPr>
          <w:b/>
          <w:bCs/>
          <w:color w:val="2E75B6"/>
          <w:sz w:val="24"/>
          <w:szCs w:val="24"/>
        </w:rPr>
        <w:t>Section (c): Effectiveness of Communication</w:t>
      </w:r>
    </w:p>
    <w:p w14:paraId="233EA171" w14:textId="77777777" w:rsidR="007E5063" w:rsidRDefault="00E22A4C">
      <w:pPr>
        <w:spacing w:before="60" w:after="40"/>
      </w:pPr>
      <w:r>
        <w:rPr>
          <w:b/>
          <w:bCs/>
        </w:rPr>
        <w:t>Effectiveness of Communication within the online course may include, but is not limited to:</w:t>
      </w:r>
    </w:p>
    <w:p w14:paraId="233EA172" w14:textId="77777777" w:rsidR="007E5063" w:rsidRDefault="00E22A4C">
      <w:pPr>
        <w:pStyle w:val="ListParagraph"/>
        <w:numPr>
          <w:ilvl w:val="0"/>
          <w:numId w:val="2"/>
        </w:numPr>
        <w:spacing w:before="40" w:after="40"/>
      </w:pPr>
      <w:r>
        <w:t>Course Orientation module, Getting Started module, Home Page with orientation to the course, and instructions on how to proceed. A Syllabus Page with Introduction or Getting Started component are all methods of communicating objectives to the students.</w:t>
      </w:r>
    </w:p>
    <w:p w14:paraId="233EA173" w14:textId="77777777" w:rsidR="007E5063" w:rsidRDefault="00E22A4C">
      <w:pPr>
        <w:pStyle w:val="ListParagraph"/>
        <w:numPr>
          <w:ilvl w:val="0"/>
          <w:numId w:val="2"/>
        </w:numPr>
        <w:spacing w:before="40" w:after="40"/>
      </w:pPr>
      <w:r>
        <w:t xml:space="preserve">Student resources may be located within course </w:t>
      </w:r>
      <w:proofErr w:type="gramStart"/>
      <w:r>
        <w:t>syllabus, but</w:t>
      </w:r>
      <w:proofErr w:type="gramEnd"/>
      <w:r>
        <w:t xml:space="preserve"> can also be placed within a Getting Started or Course Orientation module, or be contained within an independent module.</w:t>
      </w:r>
    </w:p>
    <w:p w14:paraId="233EA174" w14:textId="77777777" w:rsidR="007E5063" w:rsidRDefault="00E22A4C">
      <w:pPr>
        <w:pStyle w:val="ListParagraph"/>
        <w:numPr>
          <w:ilvl w:val="0"/>
          <w:numId w:val="2"/>
        </w:numPr>
        <w:spacing w:before="40" w:after="40"/>
      </w:pPr>
      <w:r>
        <w:t xml:space="preserve">Effective student-student interaction/communication may include use of a “Student Hangout,” “Student Lounge,” or other similar community discussion board thread. Evidence of group work; discussion boards; and use of </w:t>
      </w:r>
      <w:proofErr w:type="spellStart"/>
      <w:r>
        <w:t>PlayPosit</w:t>
      </w:r>
      <w:proofErr w:type="spellEnd"/>
      <w:r>
        <w:t xml:space="preserve">, </w:t>
      </w:r>
      <w:proofErr w:type="spellStart"/>
      <w:r>
        <w:t>FlipGrid</w:t>
      </w:r>
      <w:proofErr w:type="spellEnd"/>
      <w:r>
        <w:t>, or other LTI interaction tools.</w:t>
      </w:r>
    </w:p>
    <w:p w14:paraId="233EA175" w14:textId="77777777" w:rsidR="007E5063" w:rsidRDefault="00E22A4C">
      <w:pPr>
        <w:pStyle w:val="ListParagraph"/>
        <w:numPr>
          <w:ilvl w:val="0"/>
          <w:numId w:val="2"/>
        </w:numPr>
        <w:spacing w:before="40" w:after="40"/>
      </w:pPr>
      <w:r>
        <w:lastRenderedPageBreak/>
        <w:t>Effective instructor-student interaction/communication may include use of open discussion board for student inquiries, synchronous office hours, and ongoing and regular announcements.</w:t>
      </w:r>
    </w:p>
    <w:p w14:paraId="233EA176" w14:textId="77777777" w:rsidR="007E5063" w:rsidRDefault="00E22A4C">
      <w:pPr>
        <w:pStyle w:val="ListParagraph"/>
        <w:numPr>
          <w:ilvl w:val="0"/>
          <w:numId w:val="2"/>
        </w:numPr>
        <w:spacing w:before="40" w:after="40"/>
      </w:pPr>
      <w:r>
        <w:t>Recommendations on what regular and effective contact looks like at SBVC may be accessed at: https://www.valleycollege.edu/online/faculty-resources/reg-effective-contact.php</w:t>
      </w:r>
    </w:p>
    <w:p w14:paraId="233EA177" w14:textId="77777777" w:rsidR="007E5063" w:rsidRDefault="007E5063">
      <w:pPr>
        <w:spacing w:before="60"/>
      </w:pPr>
    </w:p>
    <w:p w14:paraId="233EA178" w14:textId="77777777" w:rsidR="007E5063" w:rsidRDefault="00E22A4C">
      <w:pPr>
        <w:spacing w:before="60" w:after="40"/>
      </w:pPr>
      <w:r>
        <w:rPr>
          <w:b/>
          <w:bCs/>
        </w:rPr>
        <w:t>Clearly explaining concepts which comprise course material within the online environment may include, but are not limited to:</w:t>
      </w:r>
    </w:p>
    <w:p w14:paraId="233EA179" w14:textId="77777777" w:rsidR="007E5063" w:rsidRDefault="00E22A4C">
      <w:pPr>
        <w:pStyle w:val="ListParagraph"/>
        <w:numPr>
          <w:ilvl w:val="0"/>
          <w:numId w:val="2"/>
        </w:numPr>
        <w:spacing w:before="40" w:after="40"/>
      </w:pPr>
      <w:r>
        <w:t>Use of Modules</w:t>
      </w:r>
    </w:p>
    <w:p w14:paraId="233EA17A" w14:textId="77777777" w:rsidR="007E5063" w:rsidRDefault="00E22A4C">
      <w:pPr>
        <w:pStyle w:val="ListParagraph"/>
        <w:numPr>
          <w:ilvl w:val="0"/>
          <w:numId w:val="2"/>
        </w:numPr>
        <w:spacing w:before="40" w:after="40"/>
      </w:pPr>
      <w:r>
        <w:t>Placement of objectives within course</w:t>
      </w:r>
    </w:p>
    <w:p w14:paraId="233EA17B" w14:textId="77777777" w:rsidR="007E5063" w:rsidRDefault="00E22A4C">
      <w:pPr>
        <w:pStyle w:val="ListParagraph"/>
        <w:numPr>
          <w:ilvl w:val="0"/>
          <w:numId w:val="2"/>
        </w:numPr>
        <w:spacing w:before="40" w:after="40"/>
      </w:pPr>
      <w:r>
        <w:t>Incorporation of a class Syllabus</w:t>
      </w:r>
    </w:p>
    <w:p w14:paraId="119C44E4" w14:textId="77777777" w:rsidR="00E22A4C" w:rsidRDefault="00E22A4C">
      <w:pPr>
        <w:rPr>
          <w:b/>
          <w:bCs/>
          <w:color w:val="1F3864"/>
          <w:sz w:val="28"/>
          <w:szCs w:val="28"/>
        </w:rPr>
      </w:pPr>
      <w:r>
        <w:rPr>
          <w:b/>
          <w:bCs/>
          <w:color w:val="1F3864"/>
          <w:sz w:val="28"/>
          <w:szCs w:val="28"/>
        </w:rPr>
        <w:br w:type="page"/>
      </w:r>
    </w:p>
    <w:p w14:paraId="233EA17C" w14:textId="3BC86375" w:rsidR="007E5063" w:rsidRDefault="00E22A4C">
      <w:pPr>
        <w:pBdr>
          <w:bottom w:val="single" w:sz="12" w:space="6" w:color="2E75B6"/>
        </w:pBdr>
        <w:spacing w:before="240" w:after="80"/>
      </w:pPr>
      <w:r>
        <w:rPr>
          <w:b/>
          <w:bCs/>
          <w:color w:val="1F3864"/>
          <w:sz w:val="28"/>
          <w:szCs w:val="28"/>
        </w:rPr>
        <w:lastRenderedPageBreak/>
        <w:t>Appendix E: Academic Senate Personnel Policy Subcommittee — Annual Activity Checklist</w:t>
      </w:r>
    </w:p>
    <w:p w14:paraId="233EA17D" w14:textId="77777777" w:rsidR="007E5063" w:rsidRDefault="00E22A4C">
      <w:pPr>
        <w:spacing w:before="80" w:after="40"/>
      </w:pPr>
      <w:r>
        <w:rPr>
          <w:i/>
          <w:iCs/>
          <w:color w:val="595959"/>
          <w:sz w:val="18"/>
          <w:szCs w:val="18"/>
        </w:rPr>
        <w:t>Use this checklist each academic year to track completion of all required Subcommittee activities. Start in Fall and carry through to end of Spring. Check off each item as completed and note the date.</w:t>
      </w:r>
    </w:p>
    <w:p w14:paraId="233EA17E" w14:textId="77777777" w:rsidR="007E5063" w:rsidRDefault="007E506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7"/>
        <w:gridCol w:w="6372"/>
        <w:gridCol w:w="1420"/>
        <w:gridCol w:w="1091"/>
      </w:tblGrid>
      <w:tr w:rsidR="007E5063" w14:paraId="233EA18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80" w:type="dxa"/>
              <w:bottom w:w="80" w:type="dxa"/>
              <w:right w:w="80" w:type="dxa"/>
            </w:tcMar>
          </w:tcPr>
          <w:p w14:paraId="233EA17F" w14:textId="77777777" w:rsidR="007E5063" w:rsidRDefault="00E22A4C">
            <w:pPr>
              <w:jc w:val="center"/>
            </w:pPr>
            <w:r>
              <w:rPr>
                <w:b/>
                <w:bCs/>
                <w:color w:val="FFFFFF"/>
                <w:sz w:val="18"/>
                <w:szCs w:val="18"/>
              </w:rPr>
              <w:t>✔</w:t>
            </w:r>
          </w:p>
        </w:tc>
        <w:tc>
          <w:tcPr>
            <w:tcW w:w="64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3EA180" w14:textId="77777777" w:rsidR="007E5063" w:rsidRDefault="00E22A4C">
            <w:r>
              <w:rPr>
                <w:b/>
                <w:bCs/>
                <w:color w:val="FFFFFF"/>
                <w:sz w:val="18"/>
                <w:szCs w:val="18"/>
              </w:rPr>
              <w:t>Activity</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80" w:type="dxa"/>
              <w:bottom w:w="80" w:type="dxa"/>
              <w:right w:w="80" w:type="dxa"/>
            </w:tcMar>
          </w:tcPr>
          <w:p w14:paraId="233EA181" w14:textId="77777777" w:rsidR="007E5063" w:rsidRDefault="00E22A4C">
            <w:r>
              <w:rPr>
                <w:b/>
                <w:bCs/>
                <w:color w:val="FFFFFF"/>
                <w:sz w:val="18"/>
                <w:szCs w:val="18"/>
              </w:rPr>
              <w:t>Ref.</w:t>
            </w:r>
          </w:p>
        </w:tc>
        <w:tc>
          <w:tcPr>
            <w:tcW w:w="9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80" w:type="dxa"/>
              <w:bottom w:w="80" w:type="dxa"/>
              <w:right w:w="80" w:type="dxa"/>
            </w:tcMar>
          </w:tcPr>
          <w:p w14:paraId="233EA182" w14:textId="77777777" w:rsidR="007E5063" w:rsidRDefault="00E22A4C">
            <w:r>
              <w:rPr>
                <w:b/>
                <w:bCs/>
                <w:color w:val="FFFFFF"/>
                <w:sz w:val="18"/>
                <w:szCs w:val="18"/>
              </w:rPr>
              <w:t>Completed</w:t>
            </w:r>
          </w:p>
        </w:tc>
      </w:tr>
      <w:tr w:rsidR="007E5063" w14:paraId="233EA185"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E8F5E8"/>
            <w:tcMar>
              <w:top w:w="100" w:type="dxa"/>
              <w:left w:w="160" w:type="dxa"/>
              <w:bottom w:w="100" w:type="dxa"/>
              <w:right w:w="160" w:type="dxa"/>
            </w:tcMar>
          </w:tcPr>
          <w:p w14:paraId="233EA184" w14:textId="77777777" w:rsidR="007E5063" w:rsidRDefault="00E22A4C">
            <w:proofErr w:type="gramStart"/>
            <w:r>
              <w:rPr>
                <w:b/>
                <w:bCs/>
                <w:caps/>
                <w:color w:val="1E4D1E"/>
              </w:rPr>
              <w:t>🍂</w:t>
            </w:r>
            <w:r>
              <w:rPr>
                <w:b/>
                <w:bCs/>
                <w:caps/>
                <w:color w:val="1E4D1E"/>
              </w:rPr>
              <w:t xml:space="preserve">  Fall</w:t>
            </w:r>
            <w:proofErr w:type="gramEnd"/>
            <w:r>
              <w:rPr>
                <w:b/>
                <w:bCs/>
                <w:caps/>
                <w:color w:val="1E4D1E"/>
              </w:rPr>
              <w:t xml:space="preserve"> Semester</w:t>
            </w:r>
          </w:p>
        </w:tc>
      </w:tr>
      <w:tr w:rsidR="007E5063" w14:paraId="233EA18A"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86"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87" w14:textId="77777777" w:rsidR="007E5063" w:rsidRDefault="00E22A4C">
            <w:r>
              <w:rPr>
                <w:sz w:val="19"/>
                <w:szCs w:val="19"/>
              </w:rPr>
              <w:t>Confirm Subcommittee membership and Chair for the academic year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88" w14:textId="77777777" w:rsidR="007E5063" w:rsidRDefault="00E22A4C">
            <w:r>
              <w:rPr>
                <w:i/>
                <w:iCs/>
                <w:color w:val="777777"/>
                <w:sz w:val="17"/>
                <w:szCs w:val="17"/>
              </w:rPr>
              <w:t>Art. XIII</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89" w14:textId="77777777" w:rsidR="007E5063" w:rsidRDefault="00E22A4C">
            <w:r>
              <w:rPr>
                <w:color w:val="777777"/>
                <w:sz w:val="17"/>
                <w:szCs w:val="17"/>
              </w:rPr>
              <w:t>Date: ________</w:t>
            </w:r>
          </w:p>
        </w:tc>
      </w:tr>
      <w:tr w:rsidR="007E5063" w14:paraId="233EA18F"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8B"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8C" w14:textId="77777777" w:rsidR="007E5063" w:rsidRDefault="00E22A4C">
            <w:r>
              <w:rPr>
                <w:sz w:val="19"/>
                <w:szCs w:val="19"/>
              </w:rPr>
              <w:t>Obtain Fall peer evaluation list from Office of Instruction (Late July / Early August)</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8D" w14:textId="77777777" w:rsidR="007E5063" w:rsidRDefault="00E22A4C">
            <w:r>
              <w:rPr>
                <w:i/>
                <w:iCs/>
                <w:color w:val="777777"/>
                <w:sz w:val="17"/>
                <w:szCs w:val="17"/>
              </w:rPr>
              <w:t>§ 6.2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8E" w14:textId="77777777" w:rsidR="007E5063" w:rsidRDefault="00E22A4C">
            <w:r>
              <w:rPr>
                <w:color w:val="777777"/>
                <w:sz w:val="17"/>
                <w:szCs w:val="17"/>
              </w:rPr>
              <w:t>Date: ________</w:t>
            </w:r>
          </w:p>
        </w:tc>
      </w:tr>
      <w:tr w:rsidR="007E5063" w14:paraId="233EA19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90"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91" w14:textId="77777777" w:rsidR="007E5063" w:rsidRDefault="00E22A4C">
            <w:r>
              <w:rPr>
                <w:sz w:val="19"/>
                <w:szCs w:val="19"/>
              </w:rPr>
              <w:t>Complete Fall peer evaluator assignments with Senate President approval</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92" w14:textId="77777777" w:rsidR="007E5063" w:rsidRDefault="00E22A4C">
            <w:r>
              <w:rPr>
                <w:i/>
                <w:iCs/>
                <w:color w:val="777777"/>
                <w:sz w:val="17"/>
                <w:szCs w:val="17"/>
              </w:rPr>
              <w:t>§ 6.2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93" w14:textId="77777777" w:rsidR="007E5063" w:rsidRDefault="00E22A4C">
            <w:r>
              <w:rPr>
                <w:color w:val="777777"/>
                <w:sz w:val="17"/>
                <w:szCs w:val="17"/>
              </w:rPr>
              <w:t>Date: ________</w:t>
            </w:r>
          </w:p>
        </w:tc>
      </w:tr>
      <w:tr w:rsidR="007E5063" w14:paraId="233EA19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95"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96" w14:textId="77777777" w:rsidR="007E5063" w:rsidRDefault="00E22A4C">
            <w:r>
              <w:rPr>
                <w:sz w:val="19"/>
                <w:szCs w:val="19"/>
              </w:rPr>
              <w:t>Send Fall peer evaluator notification emails (first week of Fall semester)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97" w14:textId="77777777" w:rsidR="007E5063" w:rsidRDefault="00E22A4C">
            <w:r>
              <w:rPr>
                <w:i/>
                <w:iCs/>
                <w:color w:val="777777"/>
                <w:sz w:val="17"/>
                <w:szCs w:val="17"/>
              </w:rPr>
              <w:t>§ 6.4</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98" w14:textId="77777777" w:rsidR="007E5063" w:rsidRDefault="00E22A4C">
            <w:r>
              <w:rPr>
                <w:color w:val="777777"/>
                <w:sz w:val="17"/>
                <w:szCs w:val="17"/>
              </w:rPr>
              <w:t>Date: ________</w:t>
            </w:r>
          </w:p>
        </w:tc>
      </w:tr>
      <w:tr w:rsidR="007E5063" w14:paraId="233EA19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9A"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9B" w14:textId="77777777" w:rsidR="007E5063" w:rsidRDefault="00E22A4C">
            <w:r>
              <w:rPr>
                <w:sz w:val="19"/>
                <w:szCs w:val="19"/>
              </w:rPr>
              <w:t>Report FON (Full-Time Obligation Number) update to Academic Senate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9C" w14:textId="77777777" w:rsidR="007E5063" w:rsidRDefault="00E22A4C">
            <w:r>
              <w:rPr>
                <w:i/>
                <w:iCs/>
                <w:color w:val="777777"/>
                <w:sz w:val="17"/>
                <w:szCs w:val="17"/>
              </w:rPr>
              <w:t>§ 2.1</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9D" w14:textId="77777777" w:rsidR="007E5063" w:rsidRDefault="00E22A4C">
            <w:r>
              <w:rPr>
                <w:color w:val="777777"/>
                <w:sz w:val="17"/>
                <w:szCs w:val="17"/>
              </w:rPr>
              <w:t>Date: ________</w:t>
            </w:r>
          </w:p>
        </w:tc>
      </w:tr>
      <w:tr w:rsidR="007E5063" w14:paraId="233EA1A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9F"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A0" w14:textId="77777777" w:rsidR="007E5063" w:rsidRDefault="00E22A4C">
            <w:proofErr w:type="gramStart"/>
            <w:r>
              <w:rPr>
                <w:sz w:val="19"/>
                <w:szCs w:val="19"/>
              </w:rPr>
              <w:t>Report</w:t>
            </w:r>
            <w:proofErr w:type="gramEnd"/>
            <w:r>
              <w:rPr>
                <w:sz w:val="19"/>
                <w:szCs w:val="19"/>
              </w:rPr>
              <w:t xml:space="preserve"> any personnel matters or proposals of significant impact to Academic Senate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A1" w14:textId="77777777" w:rsidR="007E5063" w:rsidRDefault="00E22A4C">
            <w:r>
              <w:rPr>
                <w:i/>
                <w:iCs/>
                <w:color w:val="777777"/>
                <w:sz w:val="17"/>
                <w:szCs w:val="17"/>
              </w:rPr>
              <w:t>§ 2.2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A2" w14:textId="77777777" w:rsidR="007E5063" w:rsidRDefault="00E22A4C">
            <w:r>
              <w:rPr>
                <w:color w:val="777777"/>
                <w:sz w:val="17"/>
                <w:szCs w:val="17"/>
              </w:rPr>
              <w:t>Date: ________</w:t>
            </w:r>
          </w:p>
        </w:tc>
      </w:tr>
      <w:tr w:rsidR="007E5063" w14:paraId="233EA1A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A4"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A5" w14:textId="77777777" w:rsidR="007E5063" w:rsidRDefault="00E22A4C">
            <w:r>
              <w:rPr>
                <w:sz w:val="19"/>
                <w:szCs w:val="19"/>
              </w:rPr>
              <w:t xml:space="preserve">Verify Tenure Committee appointments </w:t>
            </w:r>
            <w:proofErr w:type="gramStart"/>
            <w:r>
              <w:rPr>
                <w:sz w:val="19"/>
                <w:szCs w:val="19"/>
              </w:rPr>
              <w:t>are in compliance with</w:t>
            </w:r>
            <w:proofErr w:type="gramEnd"/>
            <w:r>
              <w:rPr>
                <w:sz w:val="19"/>
                <w:szCs w:val="19"/>
              </w:rPr>
              <w:t xml:space="preserve"> CBA</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A6" w14:textId="77777777" w:rsidR="007E5063" w:rsidRDefault="00E22A4C">
            <w:r>
              <w:rPr>
                <w:i/>
                <w:iCs/>
                <w:color w:val="777777"/>
                <w:sz w:val="17"/>
                <w:szCs w:val="17"/>
              </w:rPr>
              <w:t>§ IV</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A7" w14:textId="77777777" w:rsidR="007E5063" w:rsidRDefault="00E22A4C">
            <w:r>
              <w:rPr>
                <w:color w:val="777777"/>
                <w:sz w:val="17"/>
                <w:szCs w:val="17"/>
              </w:rPr>
              <w:t>Date: ________</w:t>
            </w:r>
          </w:p>
        </w:tc>
      </w:tr>
      <w:tr w:rsidR="007E5063" w14:paraId="233EA1AD"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A9"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AA" w14:textId="77777777" w:rsidR="007E5063" w:rsidRDefault="00E22A4C">
            <w:r>
              <w:rPr>
                <w:sz w:val="19"/>
                <w:szCs w:val="19"/>
              </w:rPr>
              <w:t>Begin faculty committee assignment process — confirm meeting schedules and deadlines with division point persons (Fall appointments due by October)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AB" w14:textId="77777777" w:rsidR="007E5063" w:rsidRDefault="00E22A4C">
            <w:r>
              <w:rPr>
                <w:i/>
                <w:iCs/>
                <w:color w:val="777777"/>
                <w:sz w:val="17"/>
                <w:szCs w:val="17"/>
              </w:rPr>
              <w:t>§ 5.3</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AC" w14:textId="77777777" w:rsidR="007E5063" w:rsidRDefault="00E22A4C">
            <w:r>
              <w:rPr>
                <w:color w:val="777777"/>
                <w:sz w:val="17"/>
                <w:szCs w:val="17"/>
              </w:rPr>
              <w:t>Date: ________</w:t>
            </w:r>
          </w:p>
        </w:tc>
      </w:tr>
      <w:tr w:rsidR="007E5063" w14:paraId="233EA1B2"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8F5E8"/>
            <w:tcMar>
              <w:top w:w="80" w:type="dxa"/>
              <w:left w:w="120" w:type="dxa"/>
              <w:bottom w:w="80" w:type="dxa"/>
              <w:right w:w="60" w:type="dxa"/>
            </w:tcMar>
          </w:tcPr>
          <w:p w14:paraId="233EA1AE"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AF" w14:textId="77777777" w:rsidR="007E5063" w:rsidRDefault="00E22A4C">
            <w:r>
              <w:rPr>
                <w:sz w:val="19"/>
                <w:szCs w:val="19"/>
              </w:rPr>
              <w:t>Submit approved Fall committee assignments to respective Deans</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B0" w14:textId="77777777" w:rsidR="007E5063" w:rsidRDefault="00E22A4C">
            <w:r>
              <w:rPr>
                <w:i/>
                <w:iCs/>
                <w:color w:val="777777"/>
                <w:sz w:val="17"/>
                <w:szCs w:val="17"/>
              </w:rPr>
              <w:t>§ 5</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B1" w14:textId="77777777" w:rsidR="007E5063" w:rsidRDefault="00E22A4C">
            <w:r>
              <w:rPr>
                <w:color w:val="777777"/>
                <w:sz w:val="17"/>
                <w:szCs w:val="17"/>
              </w:rPr>
              <w:t>Date: ________</w:t>
            </w:r>
          </w:p>
        </w:tc>
      </w:tr>
      <w:tr w:rsidR="007E5063" w14:paraId="233EA1B4"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FFF8E6"/>
            <w:tcMar>
              <w:top w:w="100" w:type="dxa"/>
              <w:left w:w="160" w:type="dxa"/>
              <w:bottom w:w="100" w:type="dxa"/>
              <w:right w:w="160" w:type="dxa"/>
            </w:tcMar>
          </w:tcPr>
          <w:p w14:paraId="233EA1B3" w14:textId="77777777" w:rsidR="007E5063" w:rsidRDefault="00E22A4C">
            <w:r>
              <w:rPr>
                <w:b/>
                <w:bCs/>
                <w:caps/>
                <w:color w:val="7B5800"/>
              </w:rPr>
              <w:t>❄</w:t>
            </w:r>
            <w:proofErr w:type="gramStart"/>
            <w:r>
              <w:rPr>
                <w:b/>
                <w:bCs/>
                <w:caps/>
                <w:color w:val="7B5800"/>
              </w:rPr>
              <w:t>️</w:t>
            </w:r>
            <w:r>
              <w:rPr>
                <w:b/>
                <w:bCs/>
                <w:caps/>
                <w:color w:val="7B5800"/>
              </w:rPr>
              <w:t xml:space="preserve">  Between</w:t>
            </w:r>
            <w:proofErr w:type="gramEnd"/>
            <w:r>
              <w:rPr>
                <w:b/>
                <w:bCs/>
                <w:caps/>
                <w:color w:val="7B5800"/>
              </w:rPr>
              <w:t xml:space="preserve"> Semesters (November – January)</w:t>
            </w:r>
          </w:p>
        </w:tc>
      </w:tr>
      <w:tr w:rsidR="007E5063" w14:paraId="233EA1B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B5"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B6" w14:textId="77777777" w:rsidR="007E5063" w:rsidRDefault="00E22A4C">
            <w:r>
              <w:rPr>
                <w:sz w:val="19"/>
                <w:szCs w:val="19"/>
              </w:rPr>
              <w:t>Obtain Spring peer evaluation list from Office of Instruction (Late November / Early December)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B7" w14:textId="77777777" w:rsidR="007E5063" w:rsidRDefault="00E22A4C">
            <w:r>
              <w:rPr>
                <w:i/>
                <w:iCs/>
                <w:color w:val="777777"/>
                <w:sz w:val="17"/>
                <w:szCs w:val="17"/>
              </w:rPr>
              <w:t>§ 6.2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B8" w14:textId="77777777" w:rsidR="007E5063" w:rsidRDefault="00E22A4C">
            <w:r>
              <w:rPr>
                <w:color w:val="777777"/>
                <w:sz w:val="17"/>
                <w:szCs w:val="17"/>
              </w:rPr>
              <w:t>Date: ________</w:t>
            </w:r>
          </w:p>
        </w:tc>
      </w:tr>
      <w:tr w:rsidR="007E5063" w14:paraId="233EA1B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BA"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BB" w14:textId="77777777" w:rsidR="007E5063" w:rsidRDefault="00E22A4C">
            <w:r>
              <w:rPr>
                <w:sz w:val="19"/>
                <w:szCs w:val="19"/>
              </w:rPr>
              <w:t>Complete Spring peer evaluator assignments with Senate President approval</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BC" w14:textId="77777777" w:rsidR="007E5063" w:rsidRDefault="00E22A4C">
            <w:r>
              <w:rPr>
                <w:i/>
                <w:iCs/>
                <w:color w:val="777777"/>
                <w:sz w:val="17"/>
                <w:szCs w:val="17"/>
              </w:rPr>
              <w:t>§ 6.2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BD" w14:textId="77777777" w:rsidR="007E5063" w:rsidRDefault="00E22A4C">
            <w:r>
              <w:rPr>
                <w:color w:val="777777"/>
                <w:sz w:val="17"/>
                <w:szCs w:val="17"/>
              </w:rPr>
              <w:t>Date: ________</w:t>
            </w:r>
          </w:p>
        </w:tc>
      </w:tr>
      <w:tr w:rsidR="007E5063" w14:paraId="233EA1C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BF"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C0" w14:textId="77777777" w:rsidR="007E5063" w:rsidRDefault="00E22A4C">
            <w:r>
              <w:rPr>
                <w:sz w:val="19"/>
                <w:szCs w:val="19"/>
              </w:rPr>
              <w:t>Begin Spring faculty committee assignment process (Spring appointments due by March)</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C1" w14:textId="77777777" w:rsidR="007E5063" w:rsidRDefault="00E22A4C">
            <w:r>
              <w:rPr>
                <w:i/>
                <w:iCs/>
                <w:color w:val="777777"/>
                <w:sz w:val="17"/>
                <w:szCs w:val="17"/>
              </w:rPr>
              <w:t>§ 5.3</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C2" w14:textId="77777777" w:rsidR="007E5063" w:rsidRDefault="00E22A4C">
            <w:r>
              <w:rPr>
                <w:color w:val="777777"/>
                <w:sz w:val="17"/>
                <w:szCs w:val="17"/>
              </w:rPr>
              <w:t>Date: ________</w:t>
            </w:r>
          </w:p>
        </w:tc>
      </w:tr>
      <w:tr w:rsidR="007E5063" w14:paraId="233EA1C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C4"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C5" w14:textId="77777777" w:rsidR="007E5063" w:rsidRDefault="00E22A4C">
            <w:r>
              <w:rPr>
                <w:sz w:val="19"/>
                <w:szCs w:val="19"/>
              </w:rPr>
              <w:t>Submit approved Spring committee assignments to respective Deans</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C6" w14:textId="77777777" w:rsidR="007E5063" w:rsidRDefault="00E22A4C">
            <w:r>
              <w:rPr>
                <w:i/>
                <w:iCs/>
                <w:color w:val="777777"/>
                <w:sz w:val="17"/>
                <w:szCs w:val="17"/>
              </w:rPr>
              <w:t>§ 5</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C7" w14:textId="77777777" w:rsidR="007E5063" w:rsidRDefault="00E22A4C">
            <w:r>
              <w:rPr>
                <w:color w:val="777777"/>
                <w:sz w:val="17"/>
                <w:szCs w:val="17"/>
              </w:rPr>
              <w:t>Date: ________</w:t>
            </w:r>
          </w:p>
        </w:tc>
      </w:tr>
      <w:tr w:rsidR="007E5063" w14:paraId="233EA1CA"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EDF4FB"/>
            <w:tcMar>
              <w:top w:w="100" w:type="dxa"/>
              <w:left w:w="160" w:type="dxa"/>
              <w:bottom w:w="100" w:type="dxa"/>
              <w:right w:w="160" w:type="dxa"/>
            </w:tcMar>
          </w:tcPr>
          <w:p w14:paraId="233EA1C9" w14:textId="77777777" w:rsidR="007E5063" w:rsidRDefault="00E22A4C">
            <w:proofErr w:type="gramStart"/>
            <w:r>
              <w:rPr>
                <w:b/>
                <w:bCs/>
                <w:caps/>
                <w:color w:val="1F3864"/>
              </w:rPr>
              <w:t>🌸</w:t>
            </w:r>
            <w:r>
              <w:rPr>
                <w:b/>
                <w:bCs/>
                <w:caps/>
                <w:color w:val="1F3864"/>
              </w:rPr>
              <w:t xml:space="preserve">  Spring</w:t>
            </w:r>
            <w:proofErr w:type="gramEnd"/>
            <w:r>
              <w:rPr>
                <w:b/>
                <w:bCs/>
                <w:caps/>
                <w:color w:val="1F3864"/>
              </w:rPr>
              <w:t xml:space="preserve"> Semester</w:t>
            </w:r>
          </w:p>
        </w:tc>
      </w:tr>
      <w:tr w:rsidR="007E5063" w14:paraId="233EA1CF"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60" w:type="dxa"/>
            </w:tcMar>
          </w:tcPr>
          <w:p w14:paraId="233EA1CB"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CC" w14:textId="77777777" w:rsidR="007E5063" w:rsidRDefault="00E22A4C">
            <w:r>
              <w:rPr>
                <w:sz w:val="19"/>
                <w:szCs w:val="19"/>
              </w:rPr>
              <w:t>Send Spring peer evaluator notification emails (first week of Spring semester)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CD" w14:textId="77777777" w:rsidR="007E5063" w:rsidRDefault="00E22A4C">
            <w:r>
              <w:rPr>
                <w:i/>
                <w:iCs/>
                <w:color w:val="777777"/>
                <w:sz w:val="17"/>
                <w:szCs w:val="17"/>
              </w:rPr>
              <w:t>§ 6.4</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CE" w14:textId="77777777" w:rsidR="007E5063" w:rsidRDefault="00E22A4C">
            <w:r>
              <w:rPr>
                <w:color w:val="777777"/>
                <w:sz w:val="17"/>
                <w:szCs w:val="17"/>
              </w:rPr>
              <w:t>Date: ________</w:t>
            </w:r>
          </w:p>
        </w:tc>
      </w:tr>
      <w:tr w:rsidR="007E5063" w14:paraId="233EA1D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60" w:type="dxa"/>
            </w:tcMar>
          </w:tcPr>
          <w:p w14:paraId="233EA1D0"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D1" w14:textId="77777777" w:rsidR="007E5063" w:rsidRDefault="00E22A4C">
            <w:r>
              <w:rPr>
                <w:sz w:val="19"/>
                <w:szCs w:val="19"/>
              </w:rPr>
              <w:t>Report FON (Full-Time Obligation Number) update to Academic Senate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D2" w14:textId="77777777" w:rsidR="007E5063" w:rsidRDefault="00E22A4C">
            <w:r>
              <w:rPr>
                <w:i/>
                <w:iCs/>
                <w:color w:val="777777"/>
                <w:sz w:val="17"/>
                <w:szCs w:val="17"/>
              </w:rPr>
              <w:t>§ 2.1</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D3" w14:textId="77777777" w:rsidR="007E5063" w:rsidRDefault="00E22A4C">
            <w:r>
              <w:rPr>
                <w:color w:val="777777"/>
                <w:sz w:val="17"/>
                <w:szCs w:val="17"/>
              </w:rPr>
              <w:t>Date: ________</w:t>
            </w:r>
          </w:p>
        </w:tc>
      </w:tr>
      <w:tr w:rsidR="007E5063" w14:paraId="233EA1D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60" w:type="dxa"/>
            </w:tcMar>
          </w:tcPr>
          <w:p w14:paraId="233EA1D5"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D6" w14:textId="77777777" w:rsidR="007E5063" w:rsidRDefault="00E22A4C">
            <w:proofErr w:type="gramStart"/>
            <w:r>
              <w:rPr>
                <w:sz w:val="19"/>
                <w:szCs w:val="19"/>
              </w:rPr>
              <w:t>Report</w:t>
            </w:r>
            <w:proofErr w:type="gramEnd"/>
            <w:r>
              <w:rPr>
                <w:sz w:val="19"/>
                <w:szCs w:val="19"/>
              </w:rPr>
              <w:t xml:space="preserve"> any personnel matters or proposals of significant impact to Academic Senate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D7" w14:textId="77777777" w:rsidR="007E5063" w:rsidRDefault="00E22A4C">
            <w:r>
              <w:rPr>
                <w:i/>
                <w:iCs/>
                <w:color w:val="777777"/>
                <w:sz w:val="17"/>
                <w:szCs w:val="17"/>
              </w:rPr>
              <w:t>§ 2.2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D8" w14:textId="77777777" w:rsidR="007E5063" w:rsidRDefault="00E22A4C">
            <w:r>
              <w:rPr>
                <w:color w:val="777777"/>
                <w:sz w:val="17"/>
                <w:szCs w:val="17"/>
              </w:rPr>
              <w:t>Date: ________</w:t>
            </w:r>
          </w:p>
        </w:tc>
      </w:tr>
      <w:tr w:rsidR="007E5063" w14:paraId="233EA1D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DF4FB"/>
            <w:tcMar>
              <w:top w:w="80" w:type="dxa"/>
              <w:left w:w="120" w:type="dxa"/>
              <w:bottom w:w="80" w:type="dxa"/>
              <w:right w:w="60" w:type="dxa"/>
            </w:tcMar>
          </w:tcPr>
          <w:p w14:paraId="233EA1DA"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DB" w14:textId="77777777" w:rsidR="007E5063" w:rsidRDefault="00E22A4C">
            <w:r>
              <w:rPr>
                <w:sz w:val="19"/>
                <w:szCs w:val="19"/>
              </w:rPr>
              <w:t xml:space="preserve">Verify Tenure Committee appointments </w:t>
            </w:r>
            <w:proofErr w:type="gramStart"/>
            <w:r>
              <w:rPr>
                <w:sz w:val="19"/>
                <w:szCs w:val="19"/>
              </w:rPr>
              <w:t>are in compliance with</w:t>
            </w:r>
            <w:proofErr w:type="gramEnd"/>
            <w:r>
              <w:rPr>
                <w:sz w:val="19"/>
                <w:szCs w:val="19"/>
              </w:rPr>
              <w:t xml:space="preserve"> CBA</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DC" w14:textId="77777777" w:rsidR="007E5063" w:rsidRDefault="00E22A4C">
            <w:r>
              <w:rPr>
                <w:i/>
                <w:iCs/>
                <w:color w:val="777777"/>
                <w:sz w:val="17"/>
                <w:szCs w:val="17"/>
              </w:rPr>
              <w:t>§ IV</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DD" w14:textId="77777777" w:rsidR="007E5063" w:rsidRDefault="00E22A4C">
            <w:r>
              <w:rPr>
                <w:color w:val="777777"/>
                <w:sz w:val="17"/>
                <w:szCs w:val="17"/>
              </w:rPr>
              <w:t>Date: ________</w:t>
            </w:r>
          </w:p>
        </w:tc>
      </w:tr>
      <w:tr w:rsidR="007E5063" w14:paraId="233EA1E0"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FFF8E6"/>
            <w:tcMar>
              <w:top w:w="100" w:type="dxa"/>
              <w:left w:w="160" w:type="dxa"/>
              <w:bottom w:w="100" w:type="dxa"/>
              <w:right w:w="160" w:type="dxa"/>
            </w:tcMar>
          </w:tcPr>
          <w:p w14:paraId="233EA1DF" w14:textId="77777777" w:rsidR="007E5063" w:rsidRDefault="00E22A4C">
            <w:proofErr w:type="gramStart"/>
            <w:r>
              <w:rPr>
                <w:b/>
                <w:bCs/>
                <w:caps/>
                <w:color w:val="7B5800"/>
              </w:rPr>
              <w:lastRenderedPageBreak/>
              <w:t>🎓</w:t>
            </w:r>
            <w:r>
              <w:rPr>
                <w:b/>
                <w:bCs/>
                <w:caps/>
                <w:color w:val="7B5800"/>
              </w:rPr>
              <w:t xml:space="preserve">  Advancement</w:t>
            </w:r>
            <w:proofErr w:type="gramEnd"/>
            <w:r>
              <w:rPr>
                <w:b/>
                <w:bCs/>
                <w:caps/>
                <w:color w:val="7B5800"/>
              </w:rPr>
              <w:t xml:space="preserve"> in Rank — Spring Process (Early February through Mid-March)</w:t>
            </w:r>
          </w:p>
        </w:tc>
      </w:tr>
      <w:tr w:rsidR="007E5063" w14:paraId="233EA1E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E1"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E2" w14:textId="77777777" w:rsidR="007E5063" w:rsidRDefault="00E22A4C">
            <w:r>
              <w:rPr>
                <w:sz w:val="19"/>
                <w:szCs w:val="19"/>
              </w:rPr>
              <w:t>Confirm annual Advancement in Rank dates and update all [DATE] placeholders in nomination email</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E3" w14:textId="77777777" w:rsidR="007E5063" w:rsidRDefault="00E22A4C">
            <w:r>
              <w:rPr>
                <w:i/>
                <w:iCs/>
                <w:color w:val="777777"/>
                <w:sz w:val="17"/>
                <w:szCs w:val="17"/>
              </w:rPr>
              <w:t>§ 3.2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E4" w14:textId="77777777" w:rsidR="007E5063" w:rsidRDefault="00E22A4C">
            <w:r>
              <w:rPr>
                <w:color w:val="777777"/>
                <w:sz w:val="17"/>
                <w:szCs w:val="17"/>
              </w:rPr>
              <w:t>Date: ________</w:t>
            </w:r>
          </w:p>
        </w:tc>
      </w:tr>
      <w:tr w:rsidR="007E5063" w14:paraId="233EA1EA"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E6"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E7" w14:textId="77777777" w:rsidR="007E5063" w:rsidRDefault="00E22A4C">
            <w:r>
              <w:rPr>
                <w:sz w:val="19"/>
                <w:szCs w:val="19"/>
              </w:rPr>
              <w:t>Send Call for Nominations email to all faculty (Early February)</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E8" w14:textId="77777777" w:rsidR="007E5063" w:rsidRDefault="00E22A4C">
            <w:r>
              <w:rPr>
                <w:i/>
                <w:iCs/>
                <w:color w:val="777777"/>
                <w:sz w:val="17"/>
                <w:szCs w:val="17"/>
              </w:rPr>
              <w:t>§ 3.3a</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E9" w14:textId="77777777" w:rsidR="007E5063" w:rsidRDefault="00E22A4C">
            <w:r>
              <w:rPr>
                <w:color w:val="777777"/>
                <w:sz w:val="17"/>
                <w:szCs w:val="17"/>
              </w:rPr>
              <w:t>Date: ________</w:t>
            </w:r>
          </w:p>
        </w:tc>
      </w:tr>
      <w:tr w:rsidR="007E5063" w14:paraId="233EA1EF"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EB"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EC" w14:textId="77777777" w:rsidR="007E5063" w:rsidRDefault="00E22A4C">
            <w:r>
              <w:rPr>
                <w:sz w:val="19"/>
                <w:szCs w:val="19"/>
              </w:rPr>
              <w:t>Nomination window open — two-week window</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ED" w14:textId="77777777" w:rsidR="007E5063" w:rsidRDefault="00E22A4C">
            <w:r>
              <w:rPr>
                <w:i/>
                <w:iCs/>
                <w:color w:val="777777"/>
                <w:sz w:val="17"/>
                <w:szCs w:val="17"/>
              </w:rPr>
              <w:t>§ 3.2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EE" w14:textId="77777777" w:rsidR="007E5063" w:rsidRDefault="00E22A4C">
            <w:r>
              <w:rPr>
                <w:color w:val="777777"/>
                <w:sz w:val="17"/>
                <w:szCs w:val="17"/>
              </w:rPr>
              <w:t>Date: ________</w:t>
            </w:r>
          </w:p>
        </w:tc>
      </w:tr>
      <w:tr w:rsidR="007E5063" w14:paraId="233EA1F4"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F0"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F1" w14:textId="77777777" w:rsidR="007E5063" w:rsidRDefault="00E22A4C">
            <w:r>
              <w:rPr>
                <w:sz w:val="19"/>
                <w:szCs w:val="19"/>
              </w:rPr>
              <w:t>Nomination window closes (by 5:00 PM on deadline date)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F2" w14:textId="77777777" w:rsidR="007E5063" w:rsidRDefault="00E22A4C">
            <w:r>
              <w:rPr>
                <w:i/>
                <w:iCs/>
                <w:color w:val="777777"/>
                <w:sz w:val="17"/>
                <w:szCs w:val="17"/>
              </w:rPr>
              <w:t>§ 3.2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F3" w14:textId="77777777" w:rsidR="007E5063" w:rsidRDefault="00E22A4C">
            <w:r>
              <w:rPr>
                <w:color w:val="777777"/>
                <w:sz w:val="17"/>
                <w:szCs w:val="17"/>
              </w:rPr>
              <w:t>Date: ________</w:t>
            </w:r>
          </w:p>
        </w:tc>
      </w:tr>
      <w:tr w:rsidR="007E5063" w14:paraId="233EA1F9"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F5"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F6" w14:textId="77777777" w:rsidR="007E5063" w:rsidRDefault="00E22A4C">
            <w:r>
              <w:rPr>
                <w:sz w:val="19"/>
                <w:szCs w:val="19"/>
              </w:rPr>
              <w:t>Distribute nomination letters and Advancement in Rank Voting Form (scoring rubric) to committee members</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F7" w14:textId="77777777" w:rsidR="007E5063" w:rsidRDefault="00E22A4C">
            <w:r>
              <w:rPr>
                <w:i/>
                <w:iCs/>
                <w:color w:val="777777"/>
                <w:sz w:val="17"/>
                <w:szCs w:val="17"/>
              </w:rPr>
              <w:t>§ 3.5</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F8" w14:textId="77777777" w:rsidR="007E5063" w:rsidRDefault="00E22A4C">
            <w:r>
              <w:rPr>
                <w:color w:val="777777"/>
                <w:sz w:val="17"/>
                <w:szCs w:val="17"/>
              </w:rPr>
              <w:t>Date: ________</w:t>
            </w:r>
          </w:p>
        </w:tc>
      </w:tr>
      <w:tr w:rsidR="007E5063" w14:paraId="233EA1F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FA"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1FB" w14:textId="77777777" w:rsidR="007E5063" w:rsidRDefault="00E22A4C">
            <w:r>
              <w:rPr>
                <w:sz w:val="19"/>
                <w:szCs w:val="19"/>
              </w:rPr>
              <w:t>Committee scoring period — one to two weeks; minimum 5 members must submit scores</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FC" w14:textId="77777777" w:rsidR="007E5063" w:rsidRDefault="00E22A4C">
            <w:r>
              <w:rPr>
                <w:i/>
                <w:iCs/>
                <w:color w:val="777777"/>
                <w:sz w:val="17"/>
                <w:szCs w:val="17"/>
              </w:rPr>
              <w:t>§ 3.5</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1FD" w14:textId="77777777" w:rsidR="007E5063" w:rsidRDefault="00E22A4C">
            <w:r>
              <w:rPr>
                <w:color w:val="777777"/>
                <w:sz w:val="17"/>
                <w:szCs w:val="17"/>
              </w:rPr>
              <w:t>Date: ________</w:t>
            </w:r>
          </w:p>
        </w:tc>
      </w:tr>
      <w:tr w:rsidR="007E5063" w14:paraId="233EA20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1FF"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00" w14:textId="77777777" w:rsidR="007E5063" w:rsidRDefault="00E22A4C">
            <w:r>
              <w:rPr>
                <w:sz w:val="19"/>
                <w:szCs w:val="19"/>
              </w:rPr>
              <w:t>Aggregate scores; identify nominees at or above 80-point threshold</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01" w14:textId="77777777" w:rsidR="007E5063" w:rsidRDefault="00E22A4C">
            <w:r>
              <w:rPr>
                <w:i/>
                <w:iCs/>
                <w:color w:val="777777"/>
                <w:sz w:val="17"/>
                <w:szCs w:val="17"/>
              </w:rPr>
              <w:t>§ 3.5</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02" w14:textId="77777777" w:rsidR="007E5063" w:rsidRDefault="00E22A4C">
            <w:r>
              <w:rPr>
                <w:color w:val="777777"/>
                <w:sz w:val="17"/>
                <w:szCs w:val="17"/>
              </w:rPr>
              <w:t>Date: ________</w:t>
            </w:r>
          </w:p>
        </w:tc>
      </w:tr>
      <w:tr w:rsidR="007E5063" w14:paraId="233EA20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204"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05" w14:textId="77777777" w:rsidR="007E5063" w:rsidRDefault="00E22A4C">
            <w:r>
              <w:rPr>
                <w:sz w:val="19"/>
                <w:szCs w:val="19"/>
              </w:rPr>
              <w:t>Facilitate discussion of any borderline nominees (below 80) if requested by committee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06" w14:textId="77777777" w:rsidR="007E5063" w:rsidRDefault="00E22A4C">
            <w:r>
              <w:rPr>
                <w:i/>
                <w:iCs/>
                <w:color w:val="777777"/>
                <w:sz w:val="17"/>
                <w:szCs w:val="17"/>
              </w:rPr>
              <w:t>§ 3.5</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07" w14:textId="77777777" w:rsidR="007E5063" w:rsidRDefault="00E22A4C">
            <w:r>
              <w:rPr>
                <w:color w:val="777777"/>
                <w:sz w:val="17"/>
                <w:szCs w:val="17"/>
              </w:rPr>
              <w:t>Date: ________</w:t>
            </w:r>
          </w:p>
        </w:tc>
      </w:tr>
      <w:tr w:rsidR="007E5063" w14:paraId="233EA20D"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209"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0A" w14:textId="77777777" w:rsidR="007E5063" w:rsidRDefault="00E22A4C">
            <w:r>
              <w:rPr>
                <w:sz w:val="19"/>
                <w:szCs w:val="19"/>
              </w:rPr>
              <w:t>Results finalized — no later than mid-March</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0B" w14:textId="77777777" w:rsidR="007E5063" w:rsidRDefault="00E22A4C">
            <w:r>
              <w:rPr>
                <w:i/>
                <w:iCs/>
                <w:color w:val="777777"/>
                <w:sz w:val="17"/>
                <w:szCs w:val="17"/>
              </w:rPr>
              <w:t>§ 3.2</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0C" w14:textId="77777777" w:rsidR="007E5063" w:rsidRDefault="00E22A4C">
            <w:r>
              <w:rPr>
                <w:color w:val="777777"/>
                <w:sz w:val="17"/>
                <w:szCs w:val="17"/>
              </w:rPr>
              <w:t>Date: ________</w:t>
            </w:r>
          </w:p>
        </w:tc>
      </w:tr>
      <w:tr w:rsidR="007E5063" w14:paraId="233EA212"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20E"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0F" w14:textId="77777777" w:rsidR="007E5063" w:rsidRDefault="00E22A4C">
            <w:r>
              <w:rPr>
                <w:sz w:val="19"/>
                <w:szCs w:val="19"/>
              </w:rPr>
              <w:t>Present Advancement in Rank outcomes to Academic Senate for approval</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10" w14:textId="77777777" w:rsidR="007E5063" w:rsidRDefault="00E22A4C">
            <w:r>
              <w:rPr>
                <w:i/>
                <w:iCs/>
                <w:color w:val="777777"/>
                <w:sz w:val="17"/>
                <w:szCs w:val="17"/>
              </w:rPr>
              <w:t>§ 3.6</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11" w14:textId="77777777" w:rsidR="007E5063" w:rsidRDefault="00E22A4C">
            <w:r>
              <w:rPr>
                <w:color w:val="777777"/>
                <w:sz w:val="17"/>
                <w:szCs w:val="17"/>
              </w:rPr>
              <w:t>Date: ________</w:t>
            </w:r>
          </w:p>
        </w:tc>
      </w:tr>
      <w:tr w:rsidR="007E5063" w14:paraId="233EA217"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60" w:type="dxa"/>
            </w:tcMar>
          </w:tcPr>
          <w:p w14:paraId="233EA213"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14" w14:textId="77777777" w:rsidR="007E5063" w:rsidRDefault="00E22A4C">
            <w:r>
              <w:rPr>
                <w:sz w:val="19"/>
                <w:szCs w:val="19"/>
              </w:rPr>
              <w:t>Send final approved list to Office of Instruction and Marketing</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15" w14:textId="77777777" w:rsidR="007E5063" w:rsidRDefault="00E22A4C">
            <w:r>
              <w:rPr>
                <w:i/>
                <w:iCs/>
                <w:color w:val="777777"/>
                <w:sz w:val="17"/>
                <w:szCs w:val="17"/>
              </w:rPr>
              <w:t>§ 3.6</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16" w14:textId="77777777" w:rsidR="007E5063" w:rsidRDefault="00E22A4C">
            <w:r>
              <w:rPr>
                <w:color w:val="777777"/>
                <w:sz w:val="17"/>
                <w:szCs w:val="17"/>
              </w:rPr>
              <w:t>Date: ________</w:t>
            </w:r>
          </w:p>
        </w:tc>
      </w:tr>
      <w:tr w:rsidR="007E5063" w14:paraId="233EA219"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F2F2F2"/>
            <w:tcMar>
              <w:top w:w="100" w:type="dxa"/>
              <w:left w:w="160" w:type="dxa"/>
              <w:bottom w:w="100" w:type="dxa"/>
              <w:right w:w="160" w:type="dxa"/>
            </w:tcMar>
          </w:tcPr>
          <w:p w14:paraId="233EA218" w14:textId="77777777" w:rsidR="007E5063" w:rsidRDefault="00E22A4C">
            <w:proofErr w:type="gramStart"/>
            <w:r>
              <w:rPr>
                <w:b/>
                <w:bCs/>
                <w:caps/>
                <w:color w:val="333333"/>
              </w:rPr>
              <w:t>✅</w:t>
            </w:r>
            <w:r>
              <w:rPr>
                <w:b/>
                <w:bCs/>
                <w:caps/>
                <w:color w:val="333333"/>
              </w:rPr>
              <w:t xml:space="preserve">  End</w:t>
            </w:r>
            <w:proofErr w:type="gramEnd"/>
            <w:r>
              <w:rPr>
                <w:b/>
                <w:bCs/>
                <w:caps/>
                <w:color w:val="333333"/>
              </w:rPr>
              <w:t xml:space="preserve"> of Year / Ongoing</w:t>
            </w:r>
          </w:p>
        </w:tc>
      </w:tr>
      <w:tr w:rsidR="007E5063" w14:paraId="233EA21E"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60" w:type="dxa"/>
            </w:tcMar>
          </w:tcPr>
          <w:p w14:paraId="233EA21A"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1B" w14:textId="77777777" w:rsidR="007E5063" w:rsidRDefault="00E22A4C">
            <w:r>
              <w:rPr>
                <w:sz w:val="19"/>
                <w:szCs w:val="19"/>
              </w:rPr>
              <w:t>Confirm all evaluation forms have been submitted to Division Deans (not to Academic Senate)</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1C" w14:textId="77777777" w:rsidR="007E5063" w:rsidRDefault="00E22A4C">
            <w:r>
              <w:rPr>
                <w:i/>
                <w:iCs/>
                <w:color w:val="777777"/>
                <w:sz w:val="17"/>
                <w:szCs w:val="17"/>
              </w:rPr>
              <w:t>§ 6.3</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1D" w14:textId="77777777" w:rsidR="007E5063" w:rsidRDefault="00E22A4C">
            <w:r>
              <w:rPr>
                <w:color w:val="777777"/>
                <w:sz w:val="17"/>
                <w:szCs w:val="17"/>
              </w:rPr>
              <w:t>Date: ________</w:t>
            </w:r>
          </w:p>
        </w:tc>
      </w:tr>
      <w:tr w:rsidR="007E5063" w14:paraId="233EA223"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60" w:type="dxa"/>
            </w:tcMar>
          </w:tcPr>
          <w:p w14:paraId="233EA21F"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20" w14:textId="77777777" w:rsidR="007E5063" w:rsidRDefault="00E22A4C">
            <w:r>
              <w:rPr>
                <w:sz w:val="19"/>
                <w:szCs w:val="19"/>
              </w:rPr>
              <w:t>Update Standing Rules if any processes or timelines changed this year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21" w14:textId="77777777" w:rsidR="007E5063" w:rsidRDefault="00E22A4C">
            <w:r>
              <w:rPr>
                <w:i/>
                <w:iCs/>
                <w:color w:val="777777"/>
                <w:sz w:val="17"/>
                <w:szCs w:val="17"/>
              </w:rPr>
              <w:t>§ VIII</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22" w14:textId="77777777" w:rsidR="007E5063" w:rsidRDefault="00E22A4C">
            <w:r>
              <w:rPr>
                <w:color w:val="777777"/>
                <w:sz w:val="17"/>
                <w:szCs w:val="17"/>
              </w:rPr>
              <w:t>Date: ________</w:t>
            </w:r>
          </w:p>
        </w:tc>
      </w:tr>
      <w:tr w:rsidR="007E5063" w14:paraId="233EA228"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60" w:type="dxa"/>
            </w:tcMar>
          </w:tcPr>
          <w:p w14:paraId="233EA224" w14:textId="77777777" w:rsidR="007E5063" w:rsidRDefault="00E22A4C">
            <w:pPr>
              <w:jc w:val="center"/>
            </w:pPr>
            <w:r>
              <w:t>☐</w:t>
            </w:r>
          </w:p>
        </w:tc>
        <w:tc>
          <w:tcPr>
            <w:tcW w:w="6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3EA225" w14:textId="77777777" w:rsidR="007E5063" w:rsidRDefault="00E22A4C">
            <w:r>
              <w:rPr>
                <w:sz w:val="19"/>
                <w:szCs w:val="19"/>
              </w:rPr>
              <w:t xml:space="preserve">Document lessons learned and </w:t>
            </w:r>
            <w:proofErr w:type="gramStart"/>
            <w:r>
              <w:rPr>
                <w:sz w:val="19"/>
                <w:szCs w:val="19"/>
              </w:rPr>
              <w:t>share</w:t>
            </w:r>
            <w:proofErr w:type="gramEnd"/>
            <w:r>
              <w:rPr>
                <w:sz w:val="19"/>
                <w:szCs w:val="19"/>
              </w:rPr>
              <w:t xml:space="preserve"> with incoming Subcommittee Chair</w:t>
            </w:r>
          </w:p>
        </w:tc>
        <w:tc>
          <w:tcPr>
            <w:tcW w:w="144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26" w14:textId="77777777" w:rsidR="007E5063" w:rsidRDefault="00E22A4C">
            <w:r>
              <w:rPr>
                <w:i/>
                <w:iCs/>
                <w:color w:val="777777"/>
                <w:sz w:val="17"/>
                <w:szCs w:val="17"/>
              </w:rPr>
              <w:t>§ VIII</w:t>
            </w:r>
          </w:p>
        </w:tc>
        <w:tc>
          <w:tcPr>
            <w:tcW w:w="960" w:type="dxa"/>
            <w:tcBorders>
              <w:top w:val="single" w:sz="1" w:space="0" w:color="CCCCCC"/>
              <w:left w:val="single" w:sz="1" w:space="0" w:color="CCCCCC"/>
              <w:bottom w:val="single" w:sz="1" w:space="0" w:color="CCCCCC"/>
              <w:right w:val="single" w:sz="1" w:space="0" w:color="CCCCCC"/>
            </w:tcBorders>
            <w:shd w:val="clear" w:color="auto" w:fill="FAFAFA"/>
            <w:tcMar>
              <w:top w:w="80" w:type="dxa"/>
              <w:left w:w="80" w:type="dxa"/>
              <w:bottom w:w="80" w:type="dxa"/>
              <w:right w:w="80" w:type="dxa"/>
            </w:tcMar>
          </w:tcPr>
          <w:p w14:paraId="233EA227" w14:textId="77777777" w:rsidR="007E5063" w:rsidRDefault="00E22A4C">
            <w:r>
              <w:rPr>
                <w:color w:val="777777"/>
                <w:sz w:val="17"/>
                <w:szCs w:val="17"/>
              </w:rPr>
              <w:t>Date: ________</w:t>
            </w:r>
          </w:p>
        </w:tc>
      </w:tr>
    </w:tbl>
    <w:p w14:paraId="233EA229" w14:textId="77777777" w:rsidR="007E5063" w:rsidRDefault="007E5063">
      <w:pPr>
        <w:spacing w:before="120"/>
      </w:pPr>
    </w:p>
    <w:p w14:paraId="233EA22A" w14:textId="77777777" w:rsidR="007E5063" w:rsidRDefault="007E5063">
      <w:pPr>
        <w:pBdr>
          <w:bottom w:val="single" w:sz="2" w:space="1" w:color="CCCCCC"/>
        </w:pBdr>
        <w:spacing w:before="40" w:after="40"/>
      </w:pPr>
    </w:p>
    <w:p w14:paraId="233EA22B" w14:textId="77777777" w:rsidR="007E5063" w:rsidRDefault="007E5063">
      <w:pPr>
        <w:spacing w:before="80"/>
      </w:pPr>
    </w:p>
    <w:p w14:paraId="233EA22C" w14:textId="77777777" w:rsidR="007E5063" w:rsidRDefault="00E22A4C">
      <w:pPr>
        <w:spacing w:before="60" w:after="40"/>
        <w:jc w:val="center"/>
      </w:pPr>
      <w:r>
        <w:rPr>
          <w:color w:val="595959"/>
          <w:sz w:val="18"/>
          <w:szCs w:val="18"/>
        </w:rPr>
        <w:t>Academic Year: ___________     Subcommittee Chair: ___________________________</w:t>
      </w:r>
    </w:p>
    <w:p w14:paraId="233EA22D" w14:textId="77777777" w:rsidR="007E5063" w:rsidRDefault="007E5063">
      <w:pPr>
        <w:spacing w:before="80"/>
      </w:pPr>
    </w:p>
    <w:p w14:paraId="5F1DBED1" w14:textId="77777777" w:rsidR="00E22A4C" w:rsidRDefault="00E22A4C">
      <w:pPr>
        <w:rPr>
          <w:b/>
          <w:bCs/>
          <w:color w:val="1F3864"/>
          <w:sz w:val="28"/>
          <w:szCs w:val="28"/>
        </w:rPr>
      </w:pPr>
      <w:r>
        <w:rPr>
          <w:b/>
          <w:bCs/>
          <w:color w:val="1F3864"/>
          <w:sz w:val="28"/>
          <w:szCs w:val="28"/>
        </w:rPr>
        <w:br w:type="page"/>
      </w:r>
    </w:p>
    <w:p w14:paraId="233EA22E" w14:textId="330B99F3" w:rsidR="007E5063" w:rsidRDefault="00E22A4C">
      <w:pPr>
        <w:pBdr>
          <w:bottom w:val="single" w:sz="12" w:space="6" w:color="2E75B6"/>
        </w:pBdr>
        <w:spacing w:before="240" w:after="80"/>
      </w:pPr>
      <w:r>
        <w:rPr>
          <w:b/>
          <w:bCs/>
          <w:color w:val="1F3864"/>
          <w:sz w:val="28"/>
          <w:szCs w:val="28"/>
        </w:rPr>
        <w:lastRenderedPageBreak/>
        <w:t xml:space="preserve">Appendix F: Advancement in </w:t>
      </w:r>
      <w:proofErr w:type="gramStart"/>
      <w:r>
        <w:rPr>
          <w:b/>
          <w:bCs/>
          <w:color w:val="1F3864"/>
          <w:sz w:val="28"/>
          <w:szCs w:val="28"/>
        </w:rPr>
        <w:t>Rank — Call for Nominations</w:t>
      </w:r>
      <w:proofErr w:type="gramEnd"/>
      <w:r>
        <w:rPr>
          <w:b/>
          <w:bCs/>
          <w:color w:val="1F3864"/>
          <w:sz w:val="28"/>
          <w:szCs w:val="28"/>
        </w:rPr>
        <w:t xml:space="preserve"> Email</w:t>
      </w:r>
    </w:p>
    <w:p w14:paraId="233EA22F" w14:textId="77777777" w:rsidR="007E5063" w:rsidRDefault="00E22A4C">
      <w:pPr>
        <w:spacing w:before="60" w:after="120"/>
      </w:pPr>
      <w:r>
        <w:rPr>
          <w:i/>
          <w:iCs/>
          <w:color w:val="595959"/>
          <w:sz w:val="18"/>
          <w:szCs w:val="18"/>
        </w:rPr>
        <w:t>Send to: All faculty      Sent by: Subcommittee Chair      Timing: Early February (see Section 3.3a)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A25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BFF"/>
            <w:tcMar>
              <w:top w:w="200" w:type="dxa"/>
              <w:left w:w="280" w:type="dxa"/>
              <w:bottom w:w="200" w:type="dxa"/>
              <w:right w:w="280" w:type="dxa"/>
            </w:tcMar>
          </w:tcPr>
          <w:p w14:paraId="233EA230" w14:textId="77777777" w:rsidR="007E5063" w:rsidRDefault="00E22A4C">
            <w:pPr>
              <w:spacing w:after="120"/>
            </w:pPr>
            <w:r>
              <w:t xml:space="preserve">Good afternoon </w:t>
            </w:r>
            <w:proofErr w:type="gramStart"/>
            <w:r>
              <w:t>faculty</w:t>
            </w:r>
            <w:proofErr w:type="gramEnd"/>
            <w:r>
              <w:t>,</w:t>
            </w:r>
          </w:p>
          <w:p w14:paraId="233EA231" w14:textId="77777777" w:rsidR="007E5063" w:rsidRDefault="00E22A4C">
            <w:pPr>
              <w:spacing w:after="120"/>
            </w:pPr>
            <w:r>
              <w:t>This email provides the necessary information for the Advancement in Rank process (AP 7210). Please review the timeline, nomination procedure, criteria, and requirements outlined below. The ratings from the Advancement in Rank Ad Hoc Committee will be aggregated to determine whether the nominee is granted the title of Professor or Professor Emeritus.</w:t>
            </w:r>
          </w:p>
          <w:p w14:paraId="233EA232" w14:textId="77777777" w:rsidR="007E5063" w:rsidRDefault="00E22A4C">
            <w:pPr>
              <w:spacing w:after="120"/>
            </w:pPr>
            <w:r>
              <w:t>Advancement in rank recognizes faculty members for their professional growth, contributions to the college, and service to their field. The process allows for promotion from Associate Professor to Professor or the awarding of Professor Emeritus upon retirement. Nominations are reviewed based on criteria such as professional development, academic service, and community involvement, ensuring those who have made significant contributions are duly recognized.</w:t>
            </w:r>
          </w:p>
          <w:p w14:paraId="233EA233" w14:textId="77777777" w:rsidR="007E5063" w:rsidRDefault="00E22A4C">
            <w:pPr>
              <w:spacing w:before="120" w:after="60"/>
            </w:pPr>
            <w:r>
              <w:rPr>
                <w:b/>
                <w:bCs/>
              </w:rPr>
              <w:t>1</w:t>
            </w:r>
            <w:proofErr w:type="gramStart"/>
            <w:r>
              <w:rPr>
                <w:b/>
                <w:bCs/>
              </w:rPr>
              <w:t>.  Timeline</w:t>
            </w:r>
            <w:proofErr w:type="gramEnd"/>
            <w:r>
              <w:rPr>
                <w:b/>
                <w:bCs/>
              </w:rPr>
              <w:t>:</w:t>
            </w:r>
          </w:p>
          <w:p w14:paraId="233EA234" w14:textId="77777777" w:rsidR="007E5063" w:rsidRDefault="00E22A4C">
            <w:pPr>
              <w:pStyle w:val="ListParagraph"/>
              <w:numPr>
                <w:ilvl w:val="0"/>
                <w:numId w:val="2"/>
              </w:numPr>
              <w:spacing w:before="40" w:after="40"/>
            </w:pPr>
            <w:r>
              <w:t>[DATE]: Call for Advancement in Rank nominations open.</w:t>
            </w:r>
          </w:p>
          <w:p w14:paraId="233EA235" w14:textId="77777777" w:rsidR="007E5063" w:rsidRDefault="00E22A4C">
            <w:pPr>
              <w:pStyle w:val="ListParagraph"/>
              <w:numPr>
                <w:ilvl w:val="0"/>
                <w:numId w:val="2"/>
              </w:numPr>
              <w:spacing w:before="40" w:after="40"/>
            </w:pPr>
            <w:r>
              <w:t>[DATE] by 5:00pm: Applications for Advancement in Rank must be submitted.</w:t>
            </w:r>
          </w:p>
          <w:p w14:paraId="233EA236" w14:textId="77777777" w:rsidR="007E5063" w:rsidRDefault="00E22A4C">
            <w:pPr>
              <w:pStyle w:val="ListParagraph"/>
              <w:numPr>
                <w:ilvl w:val="0"/>
                <w:numId w:val="2"/>
              </w:numPr>
              <w:spacing w:before="40" w:after="80"/>
            </w:pPr>
            <w:r>
              <w:t>[DATE]: Final decisions made, and results will be finalized.</w:t>
            </w:r>
          </w:p>
          <w:p w14:paraId="233EA237" w14:textId="77777777" w:rsidR="007E5063" w:rsidRDefault="00E22A4C">
            <w:pPr>
              <w:spacing w:before="80" w:after="60"/>
            </w:pPr>
            <w:r>
              <w:rPr>
                <w:b/>
                <w:bCs/>
              </w:rPr>
              <w:t>2</w:t>
            </w:r>
            <w:proofErr w:type="gramStart"/>
            <w:r>
              <w:rPr>
                <w:b/>
                <w:bCs/>
              </w:rPr>
              <w:t>.  Nomination</w:t>
            </w:r>
            <w:proofErr w:type="gramEnd"/>
            <w:r>
              <w:rPr>
                <w:b/>
                <w:bCs/>
              </w:rPr>
              <w:t xml:space="preserve"> Procedure</w:t>
            </w:r>
          </w:p>
          <w:p w14:paraId="233EA238" w14:textId="77777777" w:rsidR="007E5063" w:rsidRDefault="00E22A4C">
            <w:pPr>
              <w:spacing w:after="40"/>
            </w:pPr>
            <w:r>
              <w:rPr>
                <w:b/>
                <w:bCs/>
              </w:rPr>
              <w:t>Who can initiate a nomination?</w:t>
            </w:r>
          </w:p>
          <w:p w14:paraId="233EA239" w14:textId="77777777" w:rsidR="007E5063" w:rsidRDefault="00E22A4C">
            <w:pPr>
              <w:pStyle w:val="ListParagraph"/>
              <w:numPr>
                <w:ilvl w:val="0"/>
                <w:numId w:val="2"/>
              </w:numPr>
              <w:spacing w:before="40" w:after="40"/>
            </w:pPr>
            <w:r>
              <w:t>The individual seeking advancement can nominate themselves.</w:t>
            </w:r>
          </w:p>
          <w:p w14:paraId="233EA23A" w14:textId="77777777" w:rsidR="007E5063" w:rsidRDefault="00E22A4C">
            <w:pPr>
              <w:pStyle w:val="ListParagraph"/>
              <w:numPr>
                <w:ilvl w:val="0"/>
                <w:numId w:val="2"/>
              </w:numPr>
              <w:spacing w:before="40" w:after="40"/>
            </w:pPr>
            <w:r>
              <w:t>An academic peer can nominate a colleague.</w:t>
            </w:r>
          </w:p>
          <w:p w14:paraId="233EA23B" w14:textId="77777777" w:rsidR="007E5063" w:rsidRDefault="00E22A4C">
            <w:pPr>
              <w:pStyle w:val="ListParagraph"/>
              <w:numPr>
                <w:ilvl w:val="0"/>
                <w:numId w:val="2"/>
              </w:numPr>
              <w:spacing w:before="40" w:after="80"/>
            </w:pPr>
            <w:r>
              <w:t>The department or division chairperson can nominate.</w:t>
            </w:r>
          </w:p>
          <w:p w14:paraId="233EA23C" w14:textId="77777777" w:rsidR="007E5063" w:rsidRDefault="00E22A4C">
            <w:pPr>
              <w:spacing w:before="80" w:after="60"/>
            </w:pPr>
            <w:r>
              <w:rPr>
                <w:b/>
                <w:bCs/>
              </w:rPr>
              <w:t>3</w:t>
            </w:r>
            <w:proofErr w:type="gramStart"/>
            <w:r>
              <w:rPr>
                <w:b/>
                <w:bCs/>
              </w:rPr>
              <w:t>.  Submission</w:t>
            </w:r>
            <w:proofErr w:type="gramEnd"/>
            <w:r>
              <w:rPr>
                <w:b/>
                <w:bCs/>
              </w:rPr>
              <w:t>:</w:t>
            </w:r>
          </w:p>
          <w:p w14:paraId="233EA23D" w14:textId="77777777" w:rsidR="007E5063" w:rsidRDefault="00E22A4C">
            <w:pPr>
              <w:spacing w:after="80"/>
            </w:pPr>
            <w:r>
              <w:t>All nominations must be submitted to the College Committee on Academic Rank for review.</w:t>
            </w:r>
          </w:p>
          <w:p w14:paraId="233EA23E" w14:textId="77777777" w:rsidR="007E5063" w:rsidRDefault="00E22A4C">
            <w:pPr>
              <w:spacing w:after="80"/>
            </w:pPr>
            <w:r>
              <w:rPr>
                <w:b/>
                <w:bCs/>
                <w:color w:val="2E75B6"/>
              </w:rPr>
              <w:t>[INCLUDE NOMINATION FORM LINK HERE]</w:t>
            </w:r>
          </w:p>
          <w:p w14:paraId="233EA23F" w14:textId="77777777" w:rsidR="007E5063" w:rsidRDefault="00E22A4C">
            <w:pPr>
              <w:spacing w:before="80" w:after="60"/>
            </w:pPr>
            <w:r>
              <w:rPr>
                <w:b/>
                <w:bCs/>
              </w:rPr>
              <w:t>4</w:t>
            </w:r>
            <w:proofErr w:type="gramStart"/>
            <w:r>
              <w:rPr>
                <w:b/>
                <w:bCs/>
              </w:rPr>
              <w:t>.  Criteria</w:t>
            </w:r>
            <w:proofErr w:type="gramEnd"/>
            <w:r>
              <w:rPr>
                <w:b/>
                <w:bCs/>
              </w:rPr>
              <w:t xml:space="preserve"> for Advancement</w:t>
            </w:r>
          </w:p>
          <w:p w14:paraId="233EA240" w14:textId="77777777" w:rsidR="007E5063" w:rsidRDefault="00E22A4C">
            <w:pPr>
              <w:spacing w:after="40"/>
            </w:pPr>
            <w:r>
              <w:rPr>
                <w:b/>
                <w:bCs/>
              </w:rPr>
              <w:t>To Associate Professor:</w:t>
            </w:r>
          </w:p>
          <w:p w14:paraId="233EA241" w14:textId="77777777" w:rsidR="007E5063" w:rsidRDefault="00E22A4C">
            <w:pPr>
              <w:pStyle w:val="ListParagraph"/>
              <w:numPr>
                <w:ilvl w:val="0"/>
                <w:numId w:val="2"/>
              </w:numPr>
              <w:spacing w:before="40" w:after="80"/>
            </w:pPr>
            <w:r>
              <w:t>This title is conferred with the granting of tenure.</w:t>
            </w:r>
          </w:p>
          <w:p w14:paraId="233EA242" w14:textId="77777777" w:rsidR="007E5063" w:rsidRDefault="00E22A4C">
            <w:pPr>
              <w:spacing w:before="40" w:after="40"/>
            </w:pPr>
            <w:r>
              <w:rPr>
                <w:b/>
                <w:bCs/>
              </w:rPr>
              <w:t>To Professor:</w:t>
            </w:r>
          </w:p>
          <w:p w14:paraId="233EA243" w14:textId="77777777" w:rsidR="007E5063" w:rsidRDefault="00E22A4C">
            <w:pPr>
              <w:pStyle w:val="ListParagraph"/>
              <w:numPr>
                <w:ilvl w:val="0"/>
                <w:numId w:val="2"/>
              </w:numPr>
              <w:spacing w:before="40" w:after="40"/>
            </w:pPr>
            <w:r>
              <w:t>An Associate Professor may apply for the rank of Professor after serving at least 3 years as an Associate Professor.</w:t>
            </w:r>
          </w:p>
          <w:p w14:paraId="233EA244" w14:textId="77777777" w:rsidR="007E5063" w:rsidRDefault="00E22A4C">
            <w:pPr>
              <w:pStyle w:val="ListParagraph"/>
              <w:numPr>
                <w:ilvl w:val="0"/>
                <w:numId w:val="2"/>
              </w:numPr>
              <w:spacing w:before="40" w:after="40"/>
            </w:pPr>
            <w:r>
              <w:t>Must meet the following criteria:</w:t>
            </w:r>
          </w:p>
          <w:p w14:paraId="233EA245" w14:textId="77777777" w:rsidR="007E5063" w:rsidRDefault="00E22A4C">
            <w:pPr>
              <w:pStyle w:val="ListParagraph"/>
              <w:numPr>
                <w:ilvl w:val="1"/>
                <w:numId w:val="2"/>
              </w:numPr>
              <w:spacing w:before="40" w:after="40"/>
            </w:pPr>
            <w:r>
              <w:t>Professional growth: Evidence of growth in the faculty service area.</w:t>
            </w:r>
          </w:p>
          <w:p w14:paraId="233EA246" w14:textId="77777777" w:rsidR="007E5063" w:rsidRDefault="00E22A4C">
            <w:pPr>
              <w:pStyle w:val="ListParagraph"/>
              <w:numPr>
                <w:ilvl w:val="1"/>
                <w:numId w:val="2"/>
              </w:numPr>
              <w:spacing w:before="40" w:after="80"/>
            </w:pPr>
            <w:r>
              <w:t>Service to the college: Evidence of service to the college community.</w:t>
            </w:r>
          </w:p>
          <w:p w14:paraId="233EA247" w14:textId="77777777" w:rsidR="007E5063" w:rsidRDefault="00E22A4C">
            <w:pPr>
              <w:spacing w:before="40" w:after="40"/>
            </w:pPr>
            <w:r>
              <w:rPr>
                <w:b/>
                <w:bCs/>
              </w:rPr>
              <w:t>To Professor Emeritus:</w:t>
            </w:r>
          </w:p>
          <w:p w14:paraId="233EA248" w14:textId="77777777" w:rsidR="007E5063" w:rsidRDefault="00E22A4C">
            <w:pPr>
              <w:pStyle w:val="ListParagraph"/>
              <w:numPr>
                <w:ilvl w:val="0"/>
                <w:numId w:val="2"/>
              </w:numPr>
              <w:spacing w:before="40" w:after="40"/>
            </w:pPr>
            <w:r>
              <w:t>Available to retiring faculty members.</w:t>
            </w:r>
          </w:p>
          <w:p w14:paraId="233EA249" w14:textId="77777777" w:rsidR="007E5063" w:rsidRDefault="00E22A4C">
            <w:pPr>
              <w:pStyle w:val="ListParagraph"/>
              <w:numPr>
                <w:ilvl w:val="0"/>
                <w:numId w:val="2"/>
              </w:numPr>
              <w:spacing w:before="40" w:after="40"/>
            </w:pPr>
            <w:r>
              <w:t>Requires at least 10 years of service in the district.</w:t>
            </w:r>
          </w:p>
          <w:p w14:paraId="233EA24A" w14:textId="77777777" w:rsidR="007E5063" w:rsidRDefault="00E22A4C">
            <w:pPr>
              <w:pStyle w:val="ListParagraph"/>
              <w:numPr>
                <w:ilvl w:val="0"/>
                <w:numId w:val="2"/>
              </w:numPr>
              <w:spacing w:before="40" w:after="80"/>
            </w:pPr>
            <w:r>
              <w:t>Nominations for Professor Emeritus must be supported by at least three colleagues within the division or department.</w:t>
            </w:r>
          </w:p>
          <w:p w14:paraId="233EA24B" w14:textId="77777777" w:rsidR="007E5063" w:rsidRDefault="00E22A4C">
            <w:pPr>
              <w:spacing w:before="80" w:after="60"/>
            </w:pPr>
            <w:r>
              <w:rPr>
                <w:b/>
                <w:bCs/>
              </w:rPr>
              <w:t>5</w:t>
            </w:r>
            <w:proofErr w:type="gramStart"/>
            <w:r>
              <w:rPr>
                <w:b/>
                <w:bCs/>
              </w:rPr>
              <w:t>.  Process</w:t>
            </w:r>
            <w:proofErr w:type="gramEnd"/>
          </w:p>
          <w:p w14:paraId="233EA24C" w14:textId="77777777" w:rsidR="007E5063" w:rsidRDefault="00E22A4C">
            <w:pPr>
              <w:spacing w:after="40"/>
            </w:pPr>
            <w:r>
              <w:rPr>
                <w:b/>
                <w:bCs/>
              </w:rPr>
              <w:t>AP 7210 Academic Employees — Academic Rank:</w:t>
            </w:r>
          </w:p>
          <w:p w14:paraId="233EA24D" w14:textId="77777777" w:rsidR="007E5063" w:rsidRDefault="00E22A4C">
            <w:pPr>
              <w:pStyle w:val="ListParagraph"/>
              <w:numPr>
                <w:ilvl w:val="0"/>
                <w:numId w:val="2"/>
              </w:numPr>
              <w:spacing w:before="40" w:after="80"/>
            </w:pPr>
            <w:r>
              <w:t>This policy governs the advancement process. Applicants should review the attached policy for detailed information.</w:t>
            </w:r>
          </w:p>
          <w:p w14:paraId="233EA24E" w14:textId="77777777" w:rsidR="007E5063" w:rsidRDefault="00E22A4C">
            <w:pPr>
              <w:spacing w:before="40" w:after="40"/>
            </w:pPr>
            <w:r>
              <w:rPr>
                <w:b/>
                <w:bCs/>
              </w:rPr>
              <w:t>Professor Nominee:</w:t>
            </w:r>
          </w:p>
          <w:p w14:paraId="233EA24F" w14:textId="77777777" w:rsidR="007E5063" w:rsidRDefault="00E22A4C">
            <w:pPr>
              <w:pStyle w:val="ListParagraph"/>
              <w:numPr>
                <w:ilvl w:val="0"/>
                <w:numId w:val="2"/>
              </w:numPr>
              <w:spacing w:before="40" w:after="40"/>
            </w:pPr>
            <w:r>
              <w:t>The rank of Professor is granted based on a favorable decision from the Academic Senate, following a recommendation by the Advancement in Rank Committee.</w:t>
            </w:r>
          </w:p>
          <w:p w14:paraId="233EA250" w14:textId="77777777" w:rsidR="007E5063" w:rsidRDefault="00E22A4C">
            <w:pPr>
              <w:pStyle w:val="ListParagraph"/>
              <w:numPr>
                <w:ilvl w:val="0"/>
                <w:numId w:val="2"/>
              </w:numPr>
              <w:spacing w:before="40" w:after="40"/>
            </w:pPr>
            <w:r>
              <w:t>Nominees are rated on a rubric, and the final score is the average of committee members’ ratings.</w:t>
            </w:r>
          </w:p>
          <w:p w14:paraId="233EA251" w14:textId="77777777" w:rsidR="007E5063" w:rsidRDefault="00E22A4C">
            <w:pPr>
              <w:pStyle w:val="ListParagraph"/>
              <w:numPr>
                <w:ilvl w:val="0"/>
                <w:numId w:val="2"/>
              </w:numPr>
              <w:spacing w:before="40" w:after="40"/>
            </w:pPr>
            <w:r>
              <w:lastRenderedPageBreak/>
              <w:t>Nominees need an average score of 80 or greater to be granted the title of Professor. The “AIR FORM 2021 Scoring Rubric” is attached for reference only and will be used by the committee members.</w:t>
            </w:r>
          </w:p>
          <w:p w14:paraId="233EA252" w14:textId="77777777" w:rsidR="007E5063" w:rsidRDefault="00E22A4C">
            <w:pPr>
              <w:pStyle w:val="ListParagraph"/>
              <w:numPr>
                <w:ilvl w:val="0"/>
                <w:numId w:val="2"/>
              </w:numPr>
              <w:spacing w:before="40" w:after="80"/>
            </w:pPr>
            <w:r>
              <w:t>Categories for rating include professional growth, service to the faculty area, service to the college, and service to the community.</w:t>
            </w:r>
          </w:p>
          <w:p w14:paraId="233EA253" w14:textId="77777777" w:rsidR="007E5063" w:rsidRDefault="00E22A4C">
            <w:pPr>
              <w:spacing w:before="40" w:after="40"/>
            </w:pPr>
            <w:r>
              <w:rPr>
                <w:b/>
                <w:bCs/>
              </w:rPr>
              <w:t>Professor Emeritus Nominee:</w:t>
            </w:r>
          </w:p>
          <w:p w14:paraId="233EA254" w14:textId="77777777" w:rsidR="007E5063" w:rsidRDefault="00E22A4C">
            <w:pPr>
              <w:pStyle w:val="ListParagraph"/>
              <w:numPr>
                <w:ilvl w:val="0"/>
                <w:numId w:val="2"/>
              </w:numPr>
              <w:spacing w:before="40" w:after="40"/>
            </w:pPr>
            <w:r>
              <w:t>The title is given to retiring faculty who have served at least 10 years.</w:t>
            </w:r>
          </w:p>
          <w:p w14:paraId="233EA255" w14:textId="77777777" w:rsidR="007E5063" w:rsidRDefault="00E22A4C">
            <w:pPr>
              <w:pStyle w:val="ListParagraph"/>
              <w:numPr>
                <w:ilvl w:val="0"/>
                <w:numId w:val="2"/>
              </w:numPr>
              <w:spacing w:before="40" w:after="40"/>
            </w:pPr>
            <w:r>
              <w:t>A majority vote from the committee is required.</w:t>
            </w:r>
          </w:p>
          <w:p w14:paraId="233EA256" w14:textId="77777777" w:rsidR="007E5063" w:rsidRDefault="00E22A4C">
            <w:pPr>
              <w:pStyle w:val="ListParagraph"/>
              <w:numPr>
                <w:ilvl w:val="0"/>
                <w:numId w:val="2"/>
              </w:numPr>
              <w:spacing w:before="40" w:after="80"/>
            </w:pPr>
            <w:proofErr w:type="gramStart"/>
            <w:r>
              <w:t>Nominee needs</w:t>
            </w:r>
            <w:proofErr w:type="gramEnd"/>
            <w:r>
              <w:t xml:space="preserve"> support from at least three colleagues.</w:t>
            </w:r>
          </w:p>
          <w:p w14:paraId="233EA257" w14:textId="77777777" w:rsidR="007E5063" w:rsidRDefault="00E22A4C">
            <w:pPr>
              <w:spacing w:before="80" w:after="60"/>
            </w:pPr>
            <w:r>
              <w:rPr>
                <w:b/>
                <w:bCs/>
              </w:rPr>
              <w:t>6</w:t>
            </w:r>
            <w:proofErr w:type="gramStart"/>
            <w:r>
              <w:rPr>
                <w:b/>
                <w:bCs/>
              </w:rPr>
              <w:t>.  Additional</w:t>
            </w:r>
            <w:proofErr w:type="gramEnd"/>
            <w:r>
              <w:rPr>
                <w:b/>
                <w:bCs/>
              </w:rPr>
              <w:t xml:space="preserve"> Considerations</w:t>
            </w:r>
          </w:p>
          <w:p w14:paraId="233EA258" w14:textId="77777777" w:rsidR="007E5063" w:rsidRDefault="00E22A4C">
            <w:pPr>
              <w:pStyle w:val="ListParagraph"/>
              <w:numPr>
                <w:ilvl w:val="0"/>
                <w:numId w:val="2"/>
              </w:numPr>
              <w:spacing w:before="40" w:after="40"/>
            </w:pPr>
            <w:r>
              <w:t>Nominee with low scores: If a nominee does not achieve an average score of 80, committee members may request further discussion.</w:t>
            </w:r>
          </w:p>
          <w:p w14:paraId="233EA259" w14:textId="77777777" w:rsidR="007E5063" w:rsidRDefault="00E22A4C">
            <w:pPr>
              <w:pStyle w:val="ListParagraph"/>
              <w:numPr>
                <w:ilvl w:val="0"/>
                <w:numId w:val="2"/>
              </w:numPr>
              <w:spacing w:before="40" w:after="80"/>
            </w:pPr>
            <w:r>
              <w:t>Committee participation: A minimum of 5 committee members from the Academic Senate Personnel Policy Subcommittee will submit their rankings for scores to be reviewed and averaged.</w:t>
            </w:r>
          </w:p>
          <w:p w14:paraId="233EA25A" w14:textId="77777777" w:rsidR="007E5063" w:rsidRDefault="00E22A4C">
            <w:pPr>
              <w:spacing w:before="80" w:after="40"/>
            </w:pPr>
            <w:r>
              <w:t>Thank you for your attention to these details. Please reach out if you have any questions or need further clarification.</w:t>
            </w:r>
          </w:p>
          <w:p w14:paraId="233EA25B" w14:textId="77777777" w:rsidR="007E5063" w:rsidRDefault="00E22A4C">
            <w:pPr>
              <w:spacing w:before="60"/>
            </w:pPr>
            <w:r>
              <w:rPr>
                <w:b/>
                <w:bCs/>
              </w:rPr>
              <w:t>Academic Senate Personnel Policy Subcommittee</w:t>
            </w:r>
          </w:p>
        </w:tc>
      </w:tr>
    </w:tbl>
    <w:p w14:paraId="6E65FBCE" w14:textId="77777777" w:rsidR="00E22A4C" w:rsidRDefault="00E22A4C">
      <w:pPr>
        <w:pBdr>
          <w:bottom w:val="single" w:sz="12" w:space="6" w:color="2E75B6"/>
        </w:pBdr>
        <w:spacing w:before="240" w:after="80"/>
        <w:rPr>
          <w:b/>
          <w:bCs/>
          <w:color w:val="1F3864"/>
          <w:sz w:val="28"/>
          <w:szCs w:val="28"/>
        </w:rPr>
      </w:pPr>
    </w:p>
    <w:p w14:paraId="364657C0" w14:textId="77777777" w:rsidR="00E22A4C" w:rsidRDefault="00E22A4C">
      <w:pPr>
        <w:rPr>
          <w:b/>
          <w:bCs/>
          <w:color w:val="1F3864"/>
          <w:sz w:val="28"/>
          <w:szCs w:val="28"/>
        </w:rPr>
      </w:pPr>
      <w:r>
        <w:rPr>
          <w:b/>
          <w:bCs/>
          <w:color w:val="1F3864"/>
          <w:sz w:val="28"/>
          <w:szCs w:val="28"/>
        </w:rPr>
        <w:br w:type="page"/>
      </w:r>
    </w:p>
    <w:p w14:paraId="233EA25D" w14:textId="5979F204" w:rsidR="007E5063" w:rsidRDefault="00E22A4C">
      <w:pPr>
        <w:pBdr>
          <w:bottom w:val="single" w:sz="12" w:space="6" w:color="2E75B6"/>
        </w:pBdr>
        <w:spacing w:before="240" w:after="80"/>
      </w:pPr>
      <w:r>
        <w:rPr>
          <w:b/>
          <w:bCs/>
          <w:color w:val="1F3864"/>
          <w:sz w:val="28"/>
          <w:szCs w:val="28"/>
        </w:rPr>
        <w:lastRenderedPageBreak/>
        <w:t>Appendix G: Peer Evaluator Notification Email</w:t>
      </w:r>
    </w:p>
    <w:p w14:paraId="233EA25E" w14:textId="77777777" w:rsidR="007E5063" w:rsidRDefault="00E22A4C">
      <w:pPr>
        <w:spacing w:before="60" w:after="120"/>
      </w:pPr>
      <w:r>
        <w:rPr>
          <w:i/>
          <w:iCs/>
          <w:color w:val="595959"/>
          <w:sz w:val="18"/>
          <w:szCs w:val="18"/>
        </w:rPr>
        <w:t xml:space="preserve">Send to: Assigned peer evaluator (CC: evaluating </w:t>
      </w:r>
      <w:proofErr w:type="gramStart"/>
      <w:r>
        <w:rPr>
          <w:i/>
          <w:iCs/>
          <w:color w:val="595959"/>
          <w:sz w:val="18"/>
          <w:szCs w:val="18"/>
        </w:rPr>
        <w:t xml:space="preserve">manager)   </w:t>
      </w:r>
      <w:proofErr w:type="gramEnd"/>
      <w:r>
        <w:rPr>
          <w:i/>
          <w:iCs/>
          <w:color w:val="595959"/>
          <w:sz w:val="18"/>
          <w:szCs w:val="18"/>
        </w:rPr>
        <w:t xml:space="preserve">   Sent by: Subcommittee Chair      Timing: First week of each semester (see Section 6.4)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A27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BFF"/>
            <w:tcMar>
              <w:top w:w="200" w:type="dxa"/>
              <w:left w:w="280" w:type="dxa"/>
              <w:bottom w:w="200" w:type="dxa"/>
              <w:right w:w="280" w:type="dxa"/>
            </w:tcMar>
          </w:tcPr>
          <w:p w14:paraId="233EA25F" w14:textId="77777777" w:rsidR="007E5063" w:rsidRDefault="00E22A4C">
            <w:pPr>
              <w:spacing w:after="120"/>
            </w:pPr>
            <w:r>
              <w:t>Dear Professor [EVALUATOR],</w:t>
            </w:r>
          </w:p>
          <w:p w14:paraId="233EA260" w14:textId="77777777" w:rsidR="007E5063" w:rsidRDefault="00E22A4C">
            <w:pPr>
              <w:spacing w:after="120"/>
            </w:pPr>
            <w:r>
              <w:t>The Academic Senate has selected you to conduct a peer evaluation of Professor [EVALUATEE], [DEPARTMENT]. This evaluation is an important part of our faculty development process, designed to both recognize your colleague’s strengths and identify opportunities for growth.</w:t>
            </w:r>
          </w:p>
          <w:p w14:paraId="233EA261" w14:textId="77777777" w:rsidR="007E5063" w:rsidRDefault="00E22A4C">
            <w:pPr>
              <w:spacing w:before="120" w:after="60"/>
            </w:pPr>
            <w:r>
              <w:rPr>
                <w:b/>
                <w:bCs/>
              </w:rPr>
              <w:t>Important Requirements:</w:t>
            </w:r>
          </w:p>
          <w:p w14:paraId="233EA262" w14:textId="77777777" w:rsidR="007E5063" w:rsidRDefault="00E22A4C">
            <w:pPr>
              <w:pStyle w:val="ListParagraph"/>
              <w:numPr>
                <w:ilvl w:val="0"/>
                <w:numId w:val="2"/>
              </w:numPr>
              <w:spacing w:before="40" w:after="40"/>
            </w:pPr>
            <w:r>
              <w:t>Per contract language and MOU, evaluations MAY NOT be conducted by watching recorded class sessions.</w:t>
            </w:r>
          </w:p>
          <w:p w14:paraId="233EA263" w14:textId="77777777" w:rsidR="007E5063" w:rsidRDefault="00E22A4C">
            <w:pPr>
              <w:pStyle w:val="ListParagraph"/>
              <w:numPr>
                <w:ilvl w:val="0"/>
                <w:numId w:val="2"/>
              </w:numPr>
              <w:spacing w:before="40" w:after="40"/>
            </w:pPr>
            <w:r>
              <w:t>All completed evaluation forms must be submitted directly to the Division Dean.</w:t>
            </w:r>
          </w:p>
          <w:p w14:paraId="233EA264" w14:textId="77777777" w:rsidR="007E5063" w:rsidRDefault="00E22A4C">
            <w:pPr>
              <w:pStyle w:val="ListParagraph"/>
              <w:numPr>
                <w:ilvl w:val="0"/>
                <w:numId w:val="2"/>
              </w:numPr>
              <w:spacing w:before="40" w:after="80"/>
            </w:pPr>
            <w:r>
              <w:t>The Academic Senate does not handle any completed evaluation forms.</w:t>
            </w:r>
          </w:p>
          <w:p w14:paraId="233EA265" w14:textId="77777777" w:rsidR="007E5063" w:rsidRDefault="00E22A4C">
            <w:pPr>
              <w:spacing w:before="80" w:after="60"/>
            </w:pPr>
            <w:r>
              <w:rPr>
                <w:b/>
                <w:bCs/>
              </w:rPr>
              <w:t>Key Information:</w:t>
            </w:r>
          </w:p>
          <w:p w14:paraId="233EA266" w14:textId="77777777" w:rsidR="007E5063" w:rsidRDefault="00E22A4C">
            <w:pPr>
              <w:pStyle w:val="ListParagraph"/>
              <w:numPr>
                <w:ilvl w:val="0"/>
                <w:numId w:val="2"/>
              </w:numPr>
              <w:spacing w:before="40" w:after="40"/>
            </w:pPr>
            <w:r>
              <w:t>[MANAGER NAME] will serve as the evaluating manager and will establish the evaluation timeline.</w:t>
            </w:r>
          </w:p>
          <w:p w14:paraId="233EA267" w14:textId="77777777" w:rsidR="007E5063" w:rsidRDefault="00E22A4C">
            <w:pPr>
              <w:pStyle w:val="ListParagraph"/>
              <w:numPr>
                <w:ilvl w:val="1"/>
                <w:numId w:val="2"/>
              </w:numPr>
              <w:spacing w:before="40" w:after="40"/>
            </w:pPr>
            <w:r>
              <w:t>[MANAGER NAME] please send [EVALUATOR] the evaluation timeline.</w:t>
            </w:r>
          </w:p>
          <w:p w14:paraId="233EA268" w14:textId="77777777" w:rsidR="007E5063" w:rsidRDefault="00E22A4C">
            <w:pPr>
              <w:pStyle w:val="ListParagraph"/>
              <w:numPr>
                <w:ilvl w:val="0"/>
                <w:numId w:val="2"/>
              </w:numPr>
              <w:spacing w:before="40" w:after="80"/>
            </w:pPr>
            <w:r>
              <w:t>Once you receive the timeline, please contact Professor [EVALUATEE] to schedule the observation.</w:t>
            </w:r>
          </w:p>
          <w:p w14:paraId="233EA269" w14:textId="77777777" w:rsidR="007E5063" w:rsidRDefault="00E22A4C">
            <w:pPr>
              <w:spacing w:before="80" w:after="60"/>
            </w:pPr>
            <w:r>
              <w:rPr>
                <w:b/>
                <w:bCs/>
              </w:rPr>
              <w:t>Evaluation Format:</w:t>
            </w:r>
          </w:p>
          <w:p w14:paraId="233EA26A" w14:textId="77777777" w:rsidR="007E5063" w:rsidRDefault="00E22A4C">
            <w:pPr>
              <w:pStyle w:val="ListParagraph"/>
              <w:numPr>
                <w:ilvl w:val="0"/>
                <w:numId w:val="2"/>
              </w:numPr>
              <w:spacing w:before="40" w:after="40"/>
            </w:pPr>
            <w:r>
              <w:t>The format for observation must be mutually agreed upon between you and the faculty member being evaluated.</w:t>
            </w:r>
          </w:p>
          <w:p w14:paraId="233EA26B" w14:textId="77777777" w:rsidR="007E5063" w:rsidRDefault="00E22A4C">
            <w:pPr>
              <w:pStyle w:val="ListParagraph"/>
              <w:numPr>
                <w:ilvl w:val="0"/>
                <w:numId w:val="2"/>
              </w:numPr>
              <w:spacing w:before="40" w:after="40"/>
            </w:pPr>
            <w:r>
              <w:t>You may conduct the evaluation through either:</w:t>
            </w:r>
          </w:p>
          <w:p w14:paraId="233EA26C" w14:textId="77777777" w:rsidR="007E5063" w:rsidRDefault="00E22A4C">
            <w:pPr>
              <w:pStyle w:val="ListParagraph"/>
              <w:numPr>
                <w:ilvl w:val="1"/>
                <w:numId w:val="2"/>
              </w:numPr>
              <w:spacing w:before="40" w:after="40"/>
            </w:pPr>
            <w:r>
              <w:t>Direct observation of a face-to-face or synchronous class/counseling session.</w:t>
            </w:r>
          </w:p>
          <w:p w14:paraId="233EA26D" w14:textId="77777777" w:rsidR="007E5063" w:rsidRDefault="00E22A4C">
            <w:pPr>
              <w:pStyle w:val="ListParagraph"/>
              <w:numPr>
                <w:ilvl w:val="1"/>
                <w:numId w:val="2"/>
              </w:numPr>
              <w:spacing w:before="40" w:after="80"/>
            </w:pPr>
            <w:r>
              <w:t>Review of an online asynchronous course (access will be arranged through Canvas, see attachment).</w:t>
            </w:r>
          </w:p>
          <w:p w14:paraId="233EA26E" w14:textId="77777777" w:rsidR="007E5063" w:rsidRDefault="00E22A4C">
            <w:pPr>
              <w:spacing w:before="80" w:after="60"/>
            </w:pPr>
            <w:r>
              <w:rPr>
                <w:b/>
                <w:bCs/>
              </w:rPr>
              <w:t>Attached Documents:</w:t>
            </w:r>
          </w:p>
          <w:p w14:paraId="233EA26F" w14:textId="77777777" w:rsidR="007E5063" w:rsidRDefault="00E22A4C">
            <w:pPr>
              <w:pStyle w:val="ListParagraph"/>
              <w:numPr>
                <w:ilvl w:val="0"/>
                <w:numId w:val="2"/>
              </w:numPr>
              <w:spacing w:before="40" w:after="40"/>
            </w:pPr>
            <w:r>
              <w:t>Evaluation Documentation Form</w:t>
            </w:r>
          </w:p>
          <w:p w14:paraId="233EA270" w14:textId="77777777" w:rsidR="007E5063" w:rsidRDefault="00E22A4C">
            <w:pPr>
              <w:pStyle w:val="ListParagraph"/>
              <w:numPr>
                <w:ilvl w:val="0"/>
                <w:numId w:val="2"/>
              </w:numPr>
              <w:spacing w:before="40" w:after="40"/>
            </w:pPr>
            <w:r>
              <w:t>Institution’s Tenure Philosophy</w:t>
            </w:r>
          </w:p>
          <w:p w14:paraId="233EA271" w14:textId="77777777" w:rsidR="007E5063" w:rsidRDefault="00E22A4C">
            <w:pPr>
              <w:pStyle w:val="ListParagraph"/>
              <w:numPr>
                <w:ilvl w:val="0"/>
                <w:numId w:val="2"/>
              </w:numPr>
              <w:spacing w:before="40" w:after="80"/>
            </w:pPr>
            <w:r>
              <w:t>Online Course Evaluation Best Practices</w:t>
            </w:r>
          </w:p>
          <w:p w14:paraId="233EA272" w14:textId="77777777" w:rsidR="007E5063" w:rsidRDefault="00E22A4C">
            <w:pPr>
              <w:spacing w:before="80" w:after="60"/>
            </w:pPr>
            <w:r>
              <w:rPr>
                <w:b/>
                <w:bCs/>
              </w:rPr>
              <w:t>Important Guidelines:</w:t>
            </w:r>
          </w:p>
          <w:p w14:paraId="233EA273" w14:textId="77777777" w:rsidR="007E5063" w:rsidRDefault="00E22A4C">
            <w:pPr>
              <w:pStyle w:val="ListParagraph"/>
              <w:numPr>
                <w:ilvl w:val="0"/>
                <w:numId w:val="2"/>
              </w:numPr>
              <w:spacing w:before="40" w:after="40"/>
            </w:pPr>
            <w:r>
              <w:t>Your evaluation should cover all applicable areas outlined in the evaluation form.</w:t>
            </w:r>
          </w:p>
          <w:p w14:paraId="233EA274" w14:textId="77777777" w:rsidR="007E5063" w:rsidRDefault="00E22A4C">
            <w:pPr>
              <w:pStyle w:val="ListParagraph"/>
              <w:numPr>
                <w:ilvl w:val="0"/>
                <w:numId w:val="2"/>
              </w:numPr>
              <w:spacing w:before="40" w:after="40"/>
            </w:pPr>
            <w:r>
              <w:t>For online courses, please pay special attention to evidence of regular and substantive interaction.</w:t>
            </w:r>
          </w:p>
          <w:p w14:paraId="233EA275" w14:textId="77777777" w:rsidR="007E5063" w:rsidRDefault="00E22A4C">
            <w:pPr>
              <w:pStyle w:val="ListParagraph"/>
              <w:numPr>
                <w:ilvl w:val="0"/>
                <w:numId w:val="2"/>
              </w:numPr>
              <w:spacing w:before="40" w:after="40"/>
            </w:pPr>
            <w:r>
              <w:t>If the faculty member has additional responsibilities (e.g., department chair, coach, faculty lead), these should be included in your evaluation.</w:t>
            </w:r>
          </w:p>
          <w:p w14:paraId="233EA276" w14:textId="77777777" w:rsidR="007E5063" w:rsidRDefault="00E22A4C">
            <w:pPr>
              <w:pStyle w:val="ListParagraph"/>
              <w:numPr>
                <w:ilvl w:val="0"/>
                <w:numId w:val="2"/>
              </w:numPr>
              <w:spacing w:before="40" w:after="80"/>
            </w:pPr>
            <w:r>
              <w:t>If direct observation proves impossible, an interview may be conducted with [MANAGER NAME]’s approval.</w:t>
            </w:r>
          </w:p>
          <w:p w14:paraId="233EA277" w14:textId="77777777" w:rsidR="007E5063" w:rsidRDefault="00E22A4C">
            <w:pPr>
              <w:spacing w:before="80" w:after="60"/>
            </w:pPr>
            <w:r>
              <w:rPr>
                <w:b/>
                <w:bCs/>
                <w:u w:val="single"/>
              </w:rPr>
              <w:t>Non-Instructional Faculty Without Student Contact:</w:t>
            </w:r>
          </w:p>
          <w:p w14:paraId="233EA278" w14:textId="77777777" w:rsidR="007E5063" w:rsidRDefault="00E22A4C">
            <w:pPr>
              <w:spacing w:after="80"/>
            </w:pPr>
            <w:r>
              <w:t>For non-instructional faculty without student contact, five (5) faculty will be chosen by the bargaining unit member and five (5) by the evaluating manager, or 10 faculty members mutually agreed upon by both parties, to receive the feedback tool. These faculty are in addition to the peer evaluators. Selections shall include faculty members on relevant committee assignments and/or faculty on campus. All faculty providing feedback for the bargaining unit member will be given the member’s job description.</w:t>
            </w:r>
          </w:p>
          <w:p w14:paraId="233EA279" w14:textId="77777777" w:rsidR="007E5063" w:rsidRDefault="00E22A4C">
            <w:pPr>
              <w:spacing w:before="80" w:after="40"/>
            </w:pPr>
            <w:r>
              <w:t>Thank you.</w:t>
            </w:r>
          </w:p>
          <w:p w14:paraId="233EA27A" w14:textId="77777777" w:rsidR="007E5063" w:rsidRDefault="00E22A4C">
            <w:pPr>
              <w:spacing w:before="60"/>
            </w:pPr>
            <w:r>
              <w:rPr>
                <w:b/>
                <w:bCs/>
              </w:rPr>
              <w:t>Academic Senate Personnel Policy Standing Committee</w:t>
            </w:r>
          </w:p>
        </w:tc>
      </w:tr>
    </w:tbl>
    <w:p w14:paraId="233EA27C" w14:textId="77777777" w:rsidR="007E5063" w:rsidRDefault="007E5063">
      <w:pPr>
        <w:pageBreakBefore/>
      </w:pPr>
    </w:p>
    <w:p w14:paraId="233EA27D" w14:textId="77777777" w:rsidR="007E5063" w:rsidRDefault="00E22A4C">
      <w:pPr>
        <w:pBdr>
          <w:bottom w:val="single" w:sz="12" w:space="6" w:color="2E75B6"/>
        </w:pBdr>
        <w:spacing w:before="240" w:after="80"/>
      </w:pPr>
      <w:r>
        <w:rPr>
          <w:b/>
          <w:bCs/>
          <w:color w:val="1F3864"/>
          <w:sz w:val="28"/>
          <w:szCs w:val="28"/>
        </w:rPr>
        <w:t>Appendix H: Division Point Person Distribution Email</w:t>
      </w:r>
    </w:p>
    <w:p w14:paraId="233EA27E" w14:textId="77777777" w:rsidR="007E5063" w:rsidRDefault="00E22A4C">
      <w:pPr>
        <w:spacing w:before="60" w:after="120"/>
      </w:pPr>
      <w:r>
        <w:rPr>
          <w:i/>
          <w:iCs/>
          <w:color w:val="595959"/>
          <w:sz w:val="18"/>
          <w:szCs w:val="18"/>
        </w:rPr>
        <w:t xml:space="preserve">Send to: Division Point Persons (CC: Academic Senate President, Division </w:t>
      </w:r>
      <w:proofErr w:type="gramStart"/>
      <w:r>
        <w:rPr>
          <w:i/>
          <w:iCs/>
          <w:color w:val="595959"/>
          <w:sz w:val="18"/>
          <w:szCs w:val="18"/>
        </w:rPr>
        <w:t xml:space="preserve">Deans)   </w:t>
      </w:r>
      <w:proofErr w:type="gramEnd"/>
      <w:r>
        <w:rPr>
          <w:i/>
          <w:iCs/>
          <w:color w:val="595959"/>
          <w:sz w:val="18"/>
          <w:szCs w:val="18"/>
        </w:rPr>
        <w:t xml:space="preserve">   Sent by: Subcommittee Lead      Timing: February / Early March in assignment years (see Section 5.2a)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7E5063" w14:paraId="233EA28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7FBFF"/>
            <w:tcMar>
              <w:top w:w="200" w:type="dxa"/>
              <w:left w:w="280" w:type="dxa"/>
              <w:bottom w:w="200" w:type="dxa"/>
              <w:right w:w="280" w:type="dxa"/>
            </w:tcMar>
          </w:tcPr>
          <w:p w14:paraId="233EA27F" w14:textId="77777777" w:rsidR="007E5063" w:rsidRDefault="00E22A4C">
            <w:pPr>
              <w:spacing w:after="120"/>
            </w:pPr>
            <w:r>
              <w:t>Dear [DIVISION POINT PERSON],</w:t>
            </w:r>
          </w:p>
          <w:p w14:paraId="233EA280" w14:textId="77777777" w:rsidR="007E5063" w:rsidRDefault="00E22A4C">
            <w:pPr>
              <w:spacing w:after="120"/>
            </w:pPr>
            <w:r>
              <w:t>It is time to begin the faculty committee assignment process for the upcoming academic year. As a division point person for the Academic Senate Personnel Policy Subcommittee, you will coordinate the committee assignments for your division.</w:t>
            </w:r>
          </w:p>
          <w:p w14:paraId="233EA281" w14:textId="77777777" w:rsidR="007E5063" w:rsidRDefault="00E22A4C">
            <w:pPr>
              <w:spacing w:before="80" w:after="60"/>
            </w:pPr>
            <w:r>
              <w:rPr>
                <w:b/>
                <w:bCs/>
              </w:rPr>
              <w:t>Attached:</w:t>
            </w:r>
          </w:p>
          <w:p w14:paraId="233EA282" w14:textId="77777777" w:rsidR="007E5063" w:rsidRDefault="00E22A4C">
            <w:pPr>
              <w:pStyle w:val="ListParagraph"/>
              <w:numPr>
                <w:ilvl w:val="0"/>
                <w:numId w:val="2"/>
              </w:numPr>
              <w:spacing w:before="40" w:after="80"/>
            </w:pPr>
            <w:r>
              <w:t>Committee Assignment Spreadsheet (</w:t>
            </w:r>
            <w:proofErr w:type="gramStart"/>
            <w:r>
              <w:t>Excel) —</w:t>
            </w:r>
            <w:proofErr w:type="gramEnd"/>
            <w:r>
              <w:t xml:space="preserve"> lists all committees, meeting days/times, and faculty requirements by division. This file is also available in the Subcommittee SharePoint.</w:t>
            </w:r>
          </w:p>
          <w:p w14:paraId="233EA283" w14:textId="77777777" w:rsidR="007E5063" w:rsidRDefault="00E22A4C">
            <w:pPr>
              <w:spacing w:before="80" w:after="60"/>
            </w:pPr>
            <w:r>
              <w:rPr>
                <w:b/>
                <w:bCs/>
              </w:rPr>
              <w:t>Instructions:</w:t>
            </w:r>
          </w:p>
          <w:p w14:paraId="233EA284" w14:textId="77777777" w:rsidR="007E5063" w:rsidRDefault="00E22A4C">
            <w:pPr>
              <w:pStyle w:val="ListParagraph"/>
              <w:numPr>
                <w:ilvl w:val="0"/>
                <w:numId w:val="2"/>
              </w:numPr>
              <w:spacing w:before="40" w:after="40"/>
            </w:pPr>
            <w:r>
              <w:t>Work with your Division Dean to schedule a meeting with division faculty to review committee needs and determine assignments.</w:t>
            </w:r>
          </w:p>
          <w:p w14:paraId="233EA285" w14:textId="77777777" w:rsidR="007E5063" w:rsidRDefault="00E22A4C">
            <w:pPr>
              <w:pStyle w:val="ListParagraph"/>
              <w:numPr>
                <w:ilvl w:val="0"/>
                <w:numId w:val="2"/>
              </w:numPr>
              <w:spacing w:before="40" w:after="40"/>
            </w:pPr>
            <w:r>
              <w:t>Ensure all assignments meet bylaw compliance and division representation requirements as outlined in the spreadsheet.</w:t>
            </w:r>
          </w:p>
          <w:p w14:paraId="233EA286" w14:textId="77777777" w:rsidR="007E5063" w:rsidRDefault="00E22A4C">
            <w:pPr>
              <w:pStyle w:val="ListParagraph"/>
              <w:numPr>
                <w:ilvl w:val="0"/>
                <w:numId w:val="2"/>
              </w:numPr>
              <w:spacing w:before="40" w:after="40"/>
            </w:pPr>
            <w:r>
              <w:t>Faculty must verify that committee meeting times do not conflict with their teaching schedules before accepting an assignment.</w:t>
            </w:r>
          </w:p>
          <w:p w14:paraId="233EA287" w14:textId="77777777" w:rsidR="007E5063" w:rsidRDefault="00E22A4C">
            <w:pPr>
              <w:pStyle w:val="ListParagraph"/>
              <w:numPr>
                <w:ilvl w:val="0"/>
                <w:numId w:val="2"/>
              </w:numPr>
              <w:spacing w:before="40" w:after="40"/>
            </w:pPr>
            <w:r>
              <w:t>Return completed assignments to the Subcommittee Lead by [DATE — end of March].</w:t>
            </w:r>
          </w:p>
          <w:p w14:paraId="233EA288" w14:textId="77777777" w:rsidR="007E5063" w:rsidRDefault="00E22A4C">
            <w:pPr>
              <w:pStyle w:val="ListParagraph"/>
              <w:numPr>
                <w:ilvl w:val="0"/>
                <w:numId w:val="2"/>
              </w:numPr>
              <w:spacing w:before="40" w:after="80"/>
            </w:pPr>
            <w:r>
              <w:t>Reply to this email with your completed spreadsheet and CC the Academic Senate President.</w:t>
            </w:r>
          </w:p>
          <w:p w14:paraId="233EA289" w14:textId="77777777" w:rsidR="007E5063" w:rsidRDefault="00E22A4C">
            <w:pPr>
              <w:spacing w:before="60" w:after="40"/>
            </w:pPr>
            <w:r>
              <w:t>Please do not hesitate to reach out with any questions.</w:t>
            </w:r>
          </w:p>
          <w:p w14:paraId="233EA28A" w14:textId="77777777" w:rsidR="007E5063" w:rsidRDefault="00E22A4C">
            <w:r>
              <w:rPr>
                <w:b/>
                <w:bCs/>
              </w:rPr>
              <w:t>Academic Senate Personnel Policy Subcommittee</w:t>
            </w:r>
          </w:p>
        </w:tc>
      </w:tr>
    </w:tbl>
    <w:p w14:paraId="233EA28C" w14:textId="77777777" w:rsidR="007E5063" w:rsidRDefault="007E5063">
      <w:pPr>
        <w:spacing w:before="80"/>
      </w:pPr>
    </w:p>
    <w:p w14:paraId="178E8FDB" w14:textId="77777777" w:rsidR="00E22A4C" w:rsidRDefault="00E22A4C">
      <w:pPr>
        <w:rPr>
          <w:b/>
          <w:bCs/>
          <w:color w:val="1F3864"/>
          <w:sz w:val="28"/>
          <w:szCs w:val="28"/>
        </w:rPr>
      </w:pPr>
      <w:r>
        <w:rPr>
          <w:b/>
          <w:bCs/>
          <w:color w:val="1F3864"/>
          <w:sz w:val="28"/>
          <w:szCs w:val="28"/>
        </w:rPr>
        <w:br w:type="page"/>
      </w:r>
    </w:p>
    <w:p w14:paraId="233EA28D" w14:textId="43A1217D" w:rsidR="007E5063" w:rsidRDefault="00E22A4C">
      <w:pPr>
        <w:pBdr>
          <w:bottom w:val="single" w:sz="12" w:space="6" w:color="2E75B6"/>
        </w:pBdr>
        <w:spacing w:before="240" w:after="80"/>
      </w:pPr>
      <w:r>
        <w:rPr>
          <w:b/>
          <w:bCs/>
          <w:color w:val="1F3864"/>
          <w:sz w:val="28"/>
          <w:szCs w:val="28"/>
        </w:rPr>
        <w:lastRenderedPageBreak/>
        <w:t>Appendix I: Reporting Obligations — Quick Reference</w:t>
      </w:r>
    </w:p>
    <w:p w14:paraId="233EA28E" w14:textId="77777777" w:rsidR="007E5063" w:rsidRDefault="00E22A4C">
      <w:pPr>
        <w:spacing w:before="60" w:after="120"/>
      </w:pPr>
      <w:r>
        <w:rPr>
          <w:i/>
          <w:iCs/>
          <w:color w:val="595959"/>
          <w:sz w:val="18"/>
          <w:szCs w:val="18"/>
        </w:rPr>
        <w:t>This table summarizes every item the Subcommittee is responsible for reporting or communicating externally, who receives it, the timing, and where to find full guidance in these Standing Rules. Use this as a reference at the start of each semester.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44"/>
        <w:gridCol w:w="1722"/>
        <w:gridCol w:w="1996"/>
        <w:gridCol w:w="2532"/>
        <w:gridCol w:w="666"/>
      </w:tblGrid>
      <w:tr w:rsidR="007E5063" w14:paraId="233EA29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3EA28F" w14:textId="77777777" w:rsidR="007E5063" w:rsidRDefault="00E22A4C">
            <w:r>
              <w:rPr>
                <w:b/>
                <w:bCs/>
                <w:color w:val="FFFFFF"/>
                <w:sz w:val="17"/>
                <w:szCs w:val="17"/>
              </w:rPr>
              <w:t>Reporting Item</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3EA290" w14:textId="77777777" w:rsidR="007E5063" w:rsidRDefault="00E22A4C">
            <w:r>
              <w:rPr>
                <w:b/>
                <w:bCs/>
                <w:color w:val="FFFFFF"/>
                <w:sz w:val="17"/>
                <w:szCs w:val="17"/>
              </w:rPr>
              <w:t>Recipient(s)</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3EA291" w14:textId="77777777" w:rsidR="007E5063" w:rsidRDefault="00E22A4C">
            <w:r>
              <w:rPr>
                <w:b/>
                <w:bCs/>
                <w:color w:val="FFFFFF"/>
                <w:sz w:val="17"/>
                <w:szCs w:val="17"/>
              </w:rPr>
              <w:t>Timing</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3EA292" w14:textId="77777777" w:rsidR="007E5063" w:rsidRDefault="00E22A4C">
            <w:r>
              <w:rPr>
                <w:b/>
                <w:bCs/>
                <w:color w:val="FFFFFF"/>
                <w:sz w:val="17"/>
                <w:szCs w:val="17"/>
              </w:rPr>
              <w:t>How to Submit</w:t>
            </w:r>
          </w:p>
        </w:tc>
        <w:tc>
          <w:tcPr>
            <w:tcW w:w="0" w:type="auto"/>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3EA293" w14:textId="77777777" w:rsidR="007E5063" w:rsidRDefault="00E22A4C">
            <w:r>
              <w:rPr>
                <w:b/>
                <w:bCs/>
                <w:color w:val="FFFFFF"/>
                <w:sz w:val="17"/>
                <w:szCs w:val="17"/>
              </w:rPr>
              <w:t>Ref.</w:t>
            </w:r>
          </w:p>
        </w:tc>
      </w:tr>
      <w:tr w:rsidR="007E5063" w14:paraId="233EA29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5" w14:textId="77777777" w:rsidR="007E5063" w:rsidRDefault="00E22A4C">
            <w:r>
              <w:rPr>
                <w:b/>
                <w:bCs/>
                <w:sz w:val="17"/>
                <w:szCs w:val="17"/>
              </w:rPr>
              <w:t>Full-Time Obligation Number (</w:t>
            </w:r>
            <w:proofErr w:type="gramStart"/>
            <w:r>
              <w:rPr>
                <w:b/>
                <w:bCs/>
                <w:sz w:val="17"/>
                <w:szCs w:val="17"/>
              </w:rPr>
              <w:t>FON) —</w:t>
            </w:r>
            <w:proofErr w:type="gramEnd"/>
            <w:r>
              <w:rPr>
                <w:b/>
                <w:bCs/>
                <w:sz w:val="17"/>
                <w:szCs w:val="17"/>
              </w:rPr>
              <w:t xml:space="preserve"> District and SBVC levels</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6" w14:textId="77777777" w:rsidR="007E5063" w:rsidRDefault="00E22A4C">
            <w:r>
              <w:rPr>
                <w:sz w:val="17"/>
                <w:szCs w:val="17"/>
              </w:rPr>
              <w:t>Academic Senate</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7" w14:textId="77777777" w:rsidR="007E5063" w:rsidRDefault="00E22A4C">
            <w:r>
              <w:rPr>
                <w:sz w:val="17"/>
                <w:szCs w:val="17"/>
              </w:rPr>
              <w:t xml:space="preserve">At least once per </w:t>
            </w:r>
            <w:proofErr w:type="gramStart"/>
            <w:r>
              <w:rPr>
                <w:sz w:val="17"/>
                <w:szCs w:val="17"/>
              </w:rPr>
              <w:t>semester;</w:t>
            </w:r>
            <w:proofErr w:type="gramEnd"/>
            <w:r>
              <w:rPr>
                <w:sz w:val="17"/>
                <w:szCs w:val="17"/>
              </w:rPr>
              <w:t xml:space="preserve"> more often if college is at risk of falling below threshold</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8" w14:textId="77777777" w:rsidR="007E5063" w:rsidRDefault="00E22A4C">
            <w:r>
              <w:rPr>
                <w:sz w:val="17"/>
                <w:szCs w:val="17"/>
              </w:rPr>
              <w:t>Email AS President/Secretary to place on agenda; present at Senate meeting</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9" w14:textId="77777777" w:rsidR="007E5063" w:rsidRDefault="00E22A4C">
            <w:r>
              <w:rPr>
                <w:sz w:val="17"/>
                <w:szCs w:val="17"/>
              </w:rPr>
              <w:t>§ 2.1</w:t>
            </w:r>
          </w:p>
        </w:tc>
      </w:tr>
      <w:tr w:rsidR="007E5063" w14:paraId="233EA2A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B" w14:textId="77777777" w:rsidR="007E5063" w:rsidRDefault="00E22A4C">
            <w:r>
              <w:rPr>
                <w:b/>
                <w:bCs/>
                <w:sz w:val="17"/>
                <w:szCs w:val="17"/>
              </w:rPr>
              <w:t>Personnel matters or proposals with significant bearing on the Senate or SBVC faculty</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C" w14:textId="77777777" w:rsidR="007E5063" w:rsidRDefault="00E22A4C">
            <w:r>
              <w:rPr>
                <w:sz w:val="17"/>
                <w:szCs w:val="17"/>
              </w:rPr>
              <w:t>Academic Senate</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D" w14:textId="77777777" w:rsidR="007E5063" w:rsidRDefault="00E22A4C">
            <w:r>
              <w:rPr>
                <w:sz w:val="17"/>
                <w:szCs w:val="17"/>
              </w:rPr>
              <w:t>As they arise; in a timely manner to allow Senate action</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E" w14:textId="77777777" w:rsidR="007E5063" w:rsidRDefault="00E22A4C">
            <w:r>
              <w:rPr>
                <w:sz w:val="17"/>
                <w:szCs w:val="17"/>
              </w:rPr>
              <w:t>Email AS President/Secretary to place on agenda</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9F" w14:textId="77777777" w:rsidR="007E5063" w:rsidRDefault="00E22A4C">
            <w:r>
              <w:rPr>
                <w:sz w:val="17"/>
                <w:szCs w:val="17"/>
              </w:rPr>
              <w:t>§ 2.2</w:t>
            </w:r>
          </w:p>
        </w:tc>
      </w:tr>
      <w:tr w:rsidR="007E5063" w14:paraId="233EA2A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3EDFB"/>
            <w:tcMar>
              <w:top w:w="80" w:type="dxa"/>
              <w:left w:w="120" w:type="dxa"/>
              <w:bottom w:w="80" w:type="dxa"/>
              <w:right w:w="120" w:type="dxa"/>
            </w:tcMar>
          </w:tcPr>
          <w:p w14:paraId="233EA2A1" w14:textId="77777777" w:rsidR="007E5063" w:rsidRDefault="00E22A4C">
            <w:r>
              <w:rPr>
                <w:b/>
                <w:bCs/>
                <w:sz w:val="17"/>
                <w:szCs w:val="17"/>
              </w:rPr>
              <w:t>Advancement in Rank — outcomes and recommendations</w:t>
            </w:r>
          </w:p>
        </w:tc>
        <w:tc>
          <w:tcPr>
            <w:tcW w:w="0" w:type="auto"/>
            <w:tcBorders>
              <w:top w:val="single" w:sz="1" w:space="0" w:color="CCCCCC"/>
              <w:left w:val="single" w:sz="1" w:space="0" w:color="CCCCCC"/>
              <w:bottom w:val="single" w:sz="1" w:space="0" w:color="CCCCCC"/>
              <w:right w:val="single" w:sz="1" w:space="0" w:color="CCCCCC"/>
            </w:tcBorders>
            <w:shd w:val="clear" w:color="auto" w:fill="F3EDFB"/>
            <w:tcMar>
              <w:top w:w="80" w:type="dxa"/>
              <w:left w:w="120" w:type="dxa"/>
              <w:bottom w:w="80" w:type="dxa"/>
              <w:right w:w="120" w:type="dxa"/>
            </w:tcMar>
          </w:tcPr>
          <w:p w14:paraId="233EA2A2" w14:textId="77777777" w:rsidR="007E5063" w:rsidRDefault="00E22A4C">
            <w:r>
              <w:rPr>
                <w:sz w:val="17"/>
                <w:szCs w:val="17"/>
              </w:rPr>
              <w:t>Academic Senate (for approval); Office of Instruction; Marketing</w:t>
            </w:r>
          </w:p>
        </w:tc>
        <w:tc>
          <w:tcPr>
            <w:tcW w:w="0" w:type="auto"/>
            <w:tcBorders>
              <w:top w:val="single" w:sz="1" w:space="0" w:color="CCCCCC"/>
              <w:left w:val="single" w:sz="1" w:space="0" w:color="CCCCCC"/>
              <w:bottom w:val="single" w:sz="1" w:space="0" w:color="CCCCCC"/>
              <w:right w:val="single" w:sz="1" w:space="0" w:color="CCCCCC"/>
            </w:tcBorders>
            <w:shd w:val="clear" w:color="auto" w:fill="F3EDFB"/>
            <w:tcMar>
              <w:top w:w="80" w:type="dxa"/>
              <w:left w:w="120" w:type="dxa"/>
              <w:bottom w:w="80" w:type="dxa"/>
              <w:right w:w="120" w:type="dxa"/>
            </w:tcMar>
          </w:tcPr>
          <w:p w14:paraId="233EA2A3" w14:textId="77777777" w:rsidR="007E5063" w:rsidRDefault="00E22A4C">
            <w:r>
              <w:rPr>
                <w:sz w:val="17"/>
                <w:szCs w:val="17"/>
              </w:rPr>
              <w:t>Following finalization, no later than mid-March each Spring</w:t>
            </w:r>
          </w:p>
        </w:tc>
        <w:tc>
          <w:tcPr>
            <w:tcW w:w="0" w:type="auto"/>
            <w:tcBorders>
              <w:top w:val="single" w:sz="1" w:space="0" w:color="CCCCCC"/>
              <w:left w:val="single" w:sz="1" w:space="0" w:color="CCCCCC"/>
              <w:bottom w:val="single" w:sz="1" w:space="0" w:color="CCCCCC"/>
              <w:right w:val="single" w:sz="1" w:space="0" w:color="CCCCCC"/>
            </w:tcBorders>
            <w:shd w:val="clear" w:color="auto" w:fill="F3EDFB"/>
            <w:tcMar>
              <w:top w:w="80" w:type="dxa"/>
              <w:left w:w="120" w:type="dxa"/>
              <w:bottom w:w="80" w:type="dxa"/>
              <w:right w:w="120" w:type="dxa"/>
            </w:tcMar>
          </w:tcPr>
          <w:p w14:paraId="233EA2A4" w14:textId="77777777" w:rsidR="007E5063" w:rsidRDefault="00E22A4C">
            <w:r>
              <w:rPr>
                <w:sz w:val="17"/>
                <w:szCs w:val="17"/>
              </w:rPr>
              <w:t>Present outcomes at Senate meeting; send approved list to OI and Marketing after Senate approval</w:t>
            </w:r>
          </w:p>
        </w:tc>
        <w:tc>
          <w:tcPr>
            <w:tcW w:w="0" w:type="auto"/>
            <w:tcBorders>
              <w:top w:val="single" w:sz="1" w:space="0" w:color="CCCCCC"/>
              <w:left w:val="single" w:sz="1" w:space="0" w:color="CCCCCC"/>
              <w:bottom w:val="single" w:sz="1" w:space="0" w:color="CCCCCC"/>
              <w:right w:val="single" w:sz="1" w:space="0" w:color="CCCCCC"/>
            </w:tcBorders>
            <w:shd w:val="clear" w:color="auto" w:fill="F3EDFB"/>
            <w:tcMar>
              <w:top w:w="80" w:type="dxa"/>
              <w:left w:w="120" w:type="dxa"/>
              <w:bottom w:w="80" w:type="dxa"/>
              <w:right w:w="120" w:type="dxa"/>
            </w:tcMar>
          </w:tcPr>
          <w:p w14:paraId="233EA2A5" w14:textId="77777777" w:rsidR="007E5063" w:rsidRDefault="00E22A4C">
            <w:r>
              <w:rPr>
                <w:sz w:val="17"/>
                <w:szCs w:val="17"/>
              </w:rPr>
              <w:t>§ 3.6</w:t>
            </w:r>
          </w:p>
        </w:tc>
      </w:tr>
      <w:tr w:rsidR="007E5063" w14:paraId="233EA2A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A7" w14:textId="77777777" w:rsidR="007E5063" w:rsidRDefault="00E22A4C">
            <w:r>
              <w:rPr>
                <w:b/>
                <w:bCs/>
                <w:sz w:val="17"/>
                <w:szCs w:val="17"/>
              </w:rPr>
              <w:t>Faculty Committee Assignments — final approved list</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A8" w14:textId="77777777" w:rsidR="007E5063" w:rsidRDefault="00E22A4C">
            <w:r>
              <w:rPr>
                <w:sz w:val="17"/>
                <w:szCs w:val="17"/>
              </w:rPr>
              <w:t>Division Deans; Academic Senate President (CC)</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A9" w14:textId="77777777" w:rsidR="007E5063" w:rsidRDefault="00E22A4C">
            <w:r>
              <w:rPr>
                <w:sz w:val="17"/>
                <w:szCs w:val="17"/>
              </w:rPr>
              <w:t xml:space="preserve">After bylaws verification; Spring assignments </w:t>
            </w:r>
            <w:proofErr w:type="gramStart"/>
            <w:r>
              <w:rPr>
                <w:sz w:val="17"/>
                <w:szCs w:val="17"/>
              </w:rPr>
              <w:t>due</w:t>
            </w:r>
            <w:proofErr w:type="gramEnd"/>
            <w:r>
              <w:rPr>
                <w:sz w:val="17"/>
                <w:szCs w:val="17"/>
              </w:rPr>
              <w:t xml:space="preserve"> by end of March in assignment years</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AA" w14:textId="77777777" w:rsidR="007E5063" w:rsidRDefault="00E22A4C">
            <w:r>
              <w:rPr>
                <w:sz w:val="17"/>
                <w:szCs w:val="17"/>
              </w:rPr>
              <w:t>Email final verified assignments to respective Deans; CC AS President</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AB" w14:textId="77777777" w:rsidR="007E5063" w:rsidRDefault="00E22A4C">
            <w:r>
              <w:rPr>
                <w:sz w:val="17"/>
                <w:szCs w:val="17"/>
              </w:rPr>
              <w:t>§ 5.2 Step 7</w:t>
            </w:r>
          </w:p>
        </w:tc>
      </w:tr>
      <w:tr w:rsidR="007E5063" w14:paraId="233EA2B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2AD" w14:textId="77777777" w:rsidR="007E5063" w:rsidRDefault="00E22A4C">
            <w:r>
              <w:rPr>
                <w:b/>
                <w:bCs/>
                <w:sz w:val="17"/>
                <w:szCs w:val="17"/>
              </w:rPr>
              <w:t>Peer Evaluator Assignments — Fall semester</w:t>
            </w:r>
          </w:p>
        </w:tc>
        <w:tc>
          <w:tcPr>
            <w:tcW w:w="0" w:type="auto"/>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2AE" w14:textId="77777777" w:rsidR="007E5063" w:rsidRDefault="00E22A4C">
            <w:r>
              <w:rPr>
                <w:sz w:val="17"/>
                <w:szCs w:val="17"/>
              </w:rPr>
              <w:t xml:space="preserve">Assigned peer </w:t>
            </w:r>
            <w:proofErr w:type="gramStart"/>
            <w:r>
              <w:rPr>
                <w:sz w:val="17"/>
                <w:szCs w:val="17"/>
              </w:rPr>
              <w:t>evaluator;</w:t>
            </w:r>
            <w:proofErr w:type="gramEnd"/>
            <w:r>
              <w:rPr>
                <w:sz w:val="17"/>
                <w:szCs w:val="17"/>
              </w:rPr>
              <w:t xml:space="preserve"> evaluating manager (CC)</w:t>
            </w:r>
          </w:p>
        </w:tc>
        <w:tc>
          <w:tcPr>
            <w:tcW w:w="0" w:type="auto"/>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2AF" w14:textId="77777777" w:rsidR="007E5063" w:rsidRDefault="00E22A4C">
            <w:r>
              <w:rPr>
                <w:sz w:val="17"/>
                <w:szCs w:val="17"/>
              </w:rPr>
              <w:t>First week of Fall semester</w:t>
            </w:r>
          </w:p>
        </w:tc>
        <w:tc>
          <w:tcPr>
            <w:tcW w:w="0" w:type="auto"/>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2B0" w14:textId="77777777" w:rsidR="007E5063" w:rsidRDefault="00E22A4C">
            <w:r>
              <w:rPr>
                <w:sz w:val="17"/>
                <w:szCs w:val="17"/>
              </w:rPr>
              <w:t>Send Appendix E notification email to each evaluator; CC evaluating manager</w:t>
            </w:r>
          </w:p>
        </w:tc>
        <w:tc>
          <w:tcPr>
            <w:tcW w:w="0" w:type="auto"/>
            <w:tcBorders>
              <w:top w:val="single" w:sz="1" w:space="0" w:color="CCCCCC"/>
              <w:left w:val="single" w:sz="1" w:space="0" w:color="CCCCCC"/>
              <w:bottom w:val="single" w:sz="1" w:space="0" w:color="CCCCCC"/>
              <w:right w:val="single" w:sz="1" w:space="0" w:color="CCCCCC"/>
            </w:tcBorders>
            <w:shd w:val="clear" w:color="auto" w:fill="EAF4EA"/>
            <w:tcMar>
              <w:top w:w="80" w:type="dxa"/>
              <w:left w:w="120" w:type="dxa"/>
              <w:bottom w:w="80" w:type="dxa"/>
              <w:right w:w="120" w:type="dxa"/>
            </w:tcMar>
          </w:tcPr>
          <w:p w14:paraId="233EA2B1" w14:textId="77777777" w:rsidR="007E5063" w:rsidRDefault="00E22A4C">
            <w:r>
              <w:rPr>
                <w:sz w:val="17"/>
                <w:szCs w:val="17"/>
              </w:rPr>
              <w:t>§ 6.4</w:t>
            </w:r>
          </w:p>
        </w:tc>
      </w:tr>
      <w:tr w:rsidR="007E5063" w14:paraId="233EA2B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B3" w14:textId="77777777" w:rsidR="007E5063" w:rsidRDefault="00E22A4C">
            <w:r>
              <w:rPr>
                <w:b/>
                <w:bCs/>
                <w:sz w:val="17"/>
                <w:szCs w:val="17"/>
              </w:rPr>
              <w:t>Peer Evaluator Assignments — Spring semester</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B4" w14:textId="77777777" w:rsidR="007E5063" w:rsidRDefault="00E22A4C">
            <w:r>
              <w:rPr>
                <w:sz w:val="17"/>
                <w:szCs w:val="17"/>
              </w:rPr>
              <w:t xml:space="preserve">Assigned peer </w:t>
            </w:r>
            <w:proofErr w:type="gramStart"/>
            <w:r>
              <w:rPr>
                <w:sz w:val="17"/>
                <w:szCs w:val="17"/>
              </w:rPr>
              <w:t>evaluator;</w:t>
            </w:r>
            <w:proofErr w:type="gramEnd"/>
            <w:r>
              <w:rPr>
                <w:sz w:val="17"/>
                <w:szCs w:val="17"/>
              </w:rPr>
              <w:t xml:space="preserve"> evaluating manager (CC)</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B5" w14:textId="77777777" w:rsidR="007E5063" w:rsidRDefault="00E22A4C">
            <w:r>
              <w:rPr>
                <w:sz w:val="17"/>
                <w:szCs w:val="17"/>
              </w:rPr>
              <w:t>First week of Spring semester</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B6" w14:textId="77777777" w:rsidR="007E5063" w:rsidRDefault="00E22A4C">
            <w:r>
              <w:rPr>
                <w:sz w:val="17"/>
                <w:szCs w:val="17"/>
              </w:rPr>
              <w:t>Send Appendix E notification email to each evaluator; CC evaluating manager</w:t>
            </w:r>
          </w:p>
        </w:tc>
        <w:tc>
          <w:tcPr>
            <w:tcW w:w="0" w:type="auto"/>
            <w:tcBorders>
              <w:top w:val="single" w:sz="1" w:space="0" w:color="CCCCCC"/>
              <w:left w:val="single" w:sz="1" w:space="0" w:color="CCCCCC"/>
              <w:bottom w:val="single" w:sz="1" w:space="0" w:color="CCCCCC"/>
              <w:right w:val="single" w:sz="1" w:space="0" w:color="CCCCCC"/>
            </w:tcBorders>
            <w:shd w:val="clear" w:color="auto" w:fill="EDF3FB"/>
            <w:tcMar>
              <w:top w:w="80" w:type="dxa"/>
              <w:left w:w="120" w:type="dxa"/>
              <w:bottom w:w="80" w:type="dxa"/>
              <w:right w:w="120" w:type="dxa"/>
            </w:tcMar>
          </w:tcPr>
          <w:p w14:paraId="233EA2B7" w14:textId="77777777" w:rsidR="007E5063" w:rsidRDefault="00E22A4C">
            <w:r>
              <w:rPr>
                <w:sz w:val="17"/>
                <w:szCs w:val="17"/>
              </w:rPr>
              <w:t>§ 6.4</w:t>
            </w:r>
          </w:p>
        </w:tc>
      </w:tr>
      <w:tr w:rsidR="007E5063" w14:paraId="233EA2B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B9" w14:textId="77777777" w:rsidR="007E5063" w:rsidRDefault="00E22A4C">
            <w:r>
              <w:rPr>
                <w:b/>
                <w:bCs/>
                <w:sz w:val="17"/>
                <w:szCs w:val="17"/>
              </w:rPr>
              <w:t>Tenure Review Committee — appointment recommendations</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BA" w14:textId="77777777" w:rsidR="007E5063" w:rsidRDefault="00E22A4C">
            <w:r>
              <w:rPr>
                <w:sz w:val="17"/>
                <w:szCs w:val="17"/>
              </w:rPr>
              <w:t>Academic Senate President</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BB" w14:textId="77777777" w:rsidR="007E5063" w:rsidRDefault="00E22A4C">
            <w:r>
              <w:rPr>
                <w:sz w:val="17"/>
                <w:szCs w:val="17"/>
              </w:rPr>
              <w:t>As requested by AS President or as appointments arise per CBA timeline</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BC" w14:textId="77777777" w:rsidR="007E5063" w:rsidRDefault="00E22A4C">
            <w:r>
              <w:rPr>
                <w:sz w:val="17"/>
                <w:szCs w:val="17"/>
              </w:rPr>
              <w:t>Communicate directly with AS President; recommendations are advisory</w:t>
            </w:r>
          </w:p>
        </w:tc>
        <w:tc>
          <w:tcPr>
            <w:tcW w:w="0" w:type="auto"/>
            <w:tcBorders>
              <w:top w:val="single" w:sz="1" w:space="0" w:color="CCCCCC"/>
              <w:left w:val="single" w:sz="1" w:space="0" w:color="CCCCCC"/>
              <w:bottom w:val="single" w:sz="1" w:space="0" w:color="CCCCCC"/>
              <w:right w:val="single" w:sz="1" w:space="0" w:color="CCCCCC"/>
            </w:tcBorders>
            <w:shd w:val="clear" w:color="auto" w:fill="FFF8E6"/>
            <w:tcMar>
              <w:top w:w="80" w:type="dxa"/>
              <w:left w:w="120" w:type="dxa"/>
              <w:bottom w:w="80" w:type="dxa"/>
              <w:right w:w="120" w:type="dxa"/>
            </w:tcMar>
          </w:tcPr>
          <w:p w14:paraId="233EA2BD" w14:textId="77777777" w:rsidR="007E5063" w:rsidRDefault="00E22A4C">
            <w:r>
              <w:rPr>
                <w:sz w:val="17"/>
                <w:szCs w:val="17"/>
              </w:rPr>
              <w:t>§ IV</w:t>
            </w:r>
          </w:p>
        </w:tc>
      </w:tr>
    </w:tbl>
    <w:p w14:paraId="233EA2BF" w14:textId="77777777" w:rsidR="007E5063" w:rsidRDefault="007E5063">
      <w:pPr>
        <w:spacing w:before="80"/>
      </w:pPr>
    </w:p>
    <w:p w14:paraId="233EA2C0" w14:textId="77777777" w:rsidR="007E5063" w:rsidRDefault="00E22A4C">
      <w:pPr>
        <w:spacing w:before="40" w:after="20"/>
      </w:pPr>
      <w:r>
        <w:rPr>
          <w:b/>
          <w:bCs/>
          <w:color w:val="595959"/>
          <w:sz w:val="17"/>
          <w:szCs w:val="17"/>
        </w:rPr>
        <w:t>Color Key:</w:t>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2160"/>
        <w:gridCol w:w="480"/>
        <w:gridCol w:w="2640"/>
      </w:tblGrid>
      <w:tr w:rsidR="007E5063" w14:paraId="233EA2C5"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EAF4EA"/>
            <w:tcMar>
              <w:top w:w="60" w:type="dxa"/>
              <w:left w:w="80" w:type="dxa"/>
              <w:bottom w:w="60" w:type="dxa"/>
              <w:right w:w="80" w:type="dxa"/>
            </w:tcMar>
          </w:tcPr>
          <w:p w14:paraId="233EA2C1" w14:textId="77777777" w:rsidR="007E5063" w:rsidRDefault="00E22A4C">
            <w:r>
              <w:rPr>
                <w:sz w:val="17"/>
                <w:szCs w:val="17"/>
              </w:rPr>
              <w:t xml:space="preserve"> </w:t>
            </w:r>
          </w:p>
        </w:tc>
        <w:tc>
          <w:tcPr>
            <w:tcW w:w="2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33EA2C2" w14:textId="77777777" w:rsidR="007E5063" w:rsidRDefault="00E22A4C">
            <w:r>
              <w:rPr>
                <w:sz w:val="17"/>
                <w:szCs w:val="17"/>
              </w:rPr>
              <w:t>Fall semester activity</w:t>
            </w:r>
          </w:p>
        </w:tc>
        <w:tc>
          <w:tcPr>
            <w:tcW w:w="480" w:type="dxa"/>
            <w:tcBorders>
              <w:top w:val="single" w:sz="1" w:space="0" w:color="CCCCCC"/>
              <w:left w:val="single" w:sz="1" w:space="0" w:color="CCCCCC"/>
              <w:bottom w:val="single" w:sz="1" w:space="0" w:color="CCCCCC"/>
              <w:right w:val="single" w:sz="1" w:space="0" w:color="CCCCCC"/>
            </w:tcBorders>
            <w:shd w:val="clear" w:color="auto" w:fill="EDF3FB"/>
            <w:tcMar>
              <w:top w:w="60" w:type="dxa"/>
              <w:left w:w="80" w:type="dxa"/>
              <w:bottom w:w="60" w:type="dxa"/>
              <w:right w:w="80" w:type="dxa"/>
            </w:tcMar>
          </w:tcPr>
          <w:p w14:paraId="233EA2C3" w14:textId="77777777" w:rsidR="007E5063" w:rsidRDefault="00E22A4C">
            <w:r>
              <w:rPr>
                <w:sz w:val="17"/>
                <w:szCs w:val="17"/>
              </w:rPr>
              <w:t xml:space="preserve"> </w:t>
            </w:r>
          </w:p>
        </w:tc>
        <w:tc>
          <w:tcPr>
            <w:tcW w:w="2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33EA2C4" w14:textId="77777777" w:rsidR="007E5063" w:rsidRDefault="00E22A4C">
            <w:r>
              <w:rPr>
                <w:sz w:val="17"/>
                <w:szCs w:val="17"/>
              </w:rPr>
              <w:t>Spring semester activity</w:t>
            </w:r>
          </w:p>
        </w:tc>
      </w:tr>
      <w:tr w:rsidR="007E5063" w14:paraId="233EA2CA" w14:textId="77777777">
        <w:tblPrEx>
          <w:tblCellMar>
            <w:top w:w="0" w:type="dxa"/>
            <w:bottom w:w="0" w:type="dxa"/>
          </w:tblCellMar>
        </w:tblPrEx>
        <w:tc>
          <w:tcPr>
            <w:tcW w:w="480" w:type="dxa"/>
            <w:tcBorders>
              <w:top w:val="single" w:sz="1" w:space="0" w:color="CCCCCC"/>
              <w:left w:val="single" w:sz="1" w:space="0" w:color="CCCCCC"/>
              <w:bottom w:val="single" w:sz="1" w:space="0" w:color="CCCCCC"/>
              <w:right w:val="single" w:sz="1" w:space="0" w:color="CCCCCC"/>
            </w:tcBorders>
            <w:shd w:val="clear" w:color="auto" w:fill="FFF8E6"/>
            <w:tcMar>
              <w:top w:w="60" w:type="dxa"/>
              <w:left w:w="80" w:type="dxa"/>
              <w:bottom w:w="60" w:type="dxa"/>
              <w:right w:w="80" w:type="dxa"/>
            </w:tcMar>
          </w:tcPr>
          <w:p w14:paraId="233EA2C6" w14:textId="77777777" w:rsidR="007E5063" w:rsidRDefault="00E22A4C">
            <w:r>
              <w:rPr>
                <w:sz w:val="17"/>
                <w:szCs w:val="17"/>
              </w:rPr>
              <w:t xml:space="preserve"> </w:t>
            </w:r>
          </w:p>
        </w:tc>
        <w:tc>
          <w:tcPr>
            <w:tcW w:w="21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33EA2C7" w14:textId="77777777" w:rsidR="007E5063" w:rsidRDefault="00E22A4C">
            <w:r>
              <w:rPr>
                <w:sz w:val="17"/>
                <w:szCs w:val="17"/>
              </w:rPr>
              <w:t>Both semesters / ongoing</w:t>
            </w:r>
          </w:p>
        </w:tc>
        <w:tc>
          <w:tcPr>
            <w:tcW w:w="480" w:type="dxa"/>
            <w:tcBorders>
              <w:top w:val="single" w:sz="1" w:space="0" w:color="CCCCCC"/>
              <w:left w:val="single" w:sz="1" w:space="0" w:color="CCCCCC"/>
              <w:bottom w:val="single" w:sz="1" w:space="0" w:color="CCCCCC"/>
              <w:right w:val="single" w:sz="1" w:space="0" w:color="CCCCCC"/>
            </w:tcBorders>
            <w:shd w:val="clear" w:color="auto" w:fill="F3EDFB"/>
            <w:tcMar>
              <w:top w:w="60" w:type="dxa"/>
              <w:left w:w="80" w:type="dxa"/>
              <w:bottom w:w="60" w:type="dxa"/>
              <w:right w:w="80" w:type="dxa"/>
            </w:tcMar>
          </w:tcPr>
          <w:p w14:paraId="233EA2C8" w14:textId="77777777" w:rsidR="007E5063" w:rsidRDefault="00E22A4C">
            <w:r>
              <w:rPr>
                <w:sz w:val="17"/>
                <w:szCs w:val="17"/>
              </w:rPr>
              <w:t xml:space="preserve"> </w:t>
            </w:r>
          </w:p>
        </w:tc>
        <w:tc>
          <w:tcPr>
            <w:tcW w:w="264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33EA2C9" w14:textId="77777777" w:rsidR="007E5063" w:rsidRDefault="00E22A4C">
            <w:r>
              <w:rPr>
                <w:sz w:val="17"/>
                <w:szCs w:val="17"/>
              </w:rPr>
              <w:t>Advancement in Rank (Spring)</w:t>
            </w:r>
          </w:p>
        </w:tc>
      </w:tr>
    </w:tbl>
    <w:p w14:paraId="233EA2CB" w14:textId="77777777" w:rsidR="007E5063" w:rsidRDefault="007E5063">
      <w:pPr>
        <w:spacing w:before="80"/>
      </w:pPr>
    </w:p>
    <w:p w14:paraId="233EA2CC" w14:textId="77777777" w:rsidR="007E5063" w:rsidRDefault="00E22A4C">
      <w:r>
        <w:br/>
      </w:r>
    </w:p>
    <w:sectPr w:rsidR="007E5063">
      <w:headerReference w:type="default" r:id="rId9"/>
      <w:footerReference w:type="default" r:id="rId10"/>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A2D7" w14:textId="77777777" w:rsidR="00E22A4C" w:rsidRDefault="00E22A4C">
      <w:r>
        <w:separator/>
      </w:r>
    </w:p>
  </w:endnote>
  <w:endnote w:type="continuationSeparator" w:id="0">
    <w:p w14:paraId="233EA2D9" w14:textId="77777777" w:rsidR="00E22A4C" w:rsidRDefault="00E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A2D2" w14:textId="355C329F" w:rsidR="007E5063" w:rsidRDefault="00E22A4C">
    <w:pPr>
      <w:pBdr>
        <w:top w:val="single" w:sz="2" w:space="4" w:color="CCCCCC"/>
      </w:pBdr>
      <w:tabs>
        <w:tab w:val="right" w:pos="9026"/>
      </w:tabs>
      <w:spacing w:before="80"/>
    </w:pPr>
    <w:r>
      <w:rPr>
        <w:color w:val="595959"/>
        <w:sz w:val="16"/>
        <w:szCs w:val="16"/>
      </w:rPr>
      <w:t>Personnel Policy Subcommittee Standing Rules</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796CE7">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EA2D3" w14:textId="77777777" w:rsidR="00E22A4C" w:rsidRDefault="00E22A4C">
      <w:r>
        <w:separator/>
      </w:r>
    </w:p>
  </w:footnote>
  <w:footnote w:type="continuationSeparator" w:id="0">
    <w:p w14:paraId="233EA2D5" w14:textId="77777777" w:rsidR="00E22A4C" w:rsidRDefault="00E2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A2D1" w14:textId="77777777" w:rsidR="007E5063" w:rsidRDefault="00E22A4C">
    <w:pPr>
      <w:pBdr>
        <w:bottom w:val="single" w:sz="6" w:space="4" w:color="2E75B6"/>
      </w:pBdr>
      <w:tabs>
        <w:tab w:val="right" w:pos="9026"/>
      </w:tabs>
      <w:spacing w:after="80"/>
    </w:pPr>
    <w:r>
      <w:rPr>
        <w:b/>
        <w:bCs/>
        <w:color w:val="1F3864"/>
        <w:sz w:val="18"/>
        <w:szCs w:val="18"/>
      </w:rPr>
      <w:t>San Bernardino Valley College</w:t>
    </w:r>
    <w:r>
      <w:rPr>
        <w:color w:val="595959"/>
        <w:sz w:val="18"/>
        <w:szCs w:val="18"/>
      </w:rPr>
      <w:tab/>
      <w:t>Academic Senate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A7D"/>
    <w:multiLevelType w:val="hybridMultilevel"/>
    <w:tmpl w:val="2BD2938E"/>
    <w:lvl w:ilvl="0" w:tplc="1EAAD0E6">
      <w:start w:val="1"/>
      <w:numFmt w:val="lowerRoman"/>
      <w:lvlText w:val="%1."/>
      <w:lvlJc w:val="left"/>
      <w:pPr>
        <w:ind w:left="1440" w:hanging="360"/>
      </w:pPr>
    </w:lvl>
    <w:lvl w:ilvl="1" w:tplc="AADAFE2E">
      <w:numFmt w:val="decimal"/>
      <w:lvlText w:val=""/>
      <w:lvlJc w:val="left"/>
    </w:lvl>
    <w:lvl w:ilvl="2" w:tplc="ED5684AC">
      <w:numFmt w:val="decimal"/>
      <w:lvlText w:val=""/>
      <w:lvlJc w:val="left"/>
    </w:lvl>
    <w:lvl w:ilvl="3" w:tplc="1980BEF4">
      <w:numFmt w:val="decimal"/>
      <w:lvlText w:val=""/>
      <w:lvlJc w:val="left"/>
    </w:lvl>
    <w:lvl w:ilvl="4" w:tplc="2DCE9F56">
      <w:numFmt w:val="decimal"/>
      <w:lvlText w:val=""/>
      <w:lvlJc w:val="left"/>
    </w:lvl>
    <w:lvl w:ilvl="5" w:tplc="14CAE5D0">
      <w:numFmt w:val="decimal"/>
      <w:lvlText w:val=""/>
      <w:lvlJc w:val="left"/>
    </w:lvl>
    <w:lvl w:ilvl="6" w:tplc="ED86C0AA">
      <w:numFmt w:val="decimal"/>
      <w:lvlText w:val=""/>
      <w:lvlJc w:val="left"/>
    </w:lvl>
    <w:lvl w:ilvl="7" w:tplc="F2205154">
      <w:numFmt w:val="decimal"/>
      <w:lvlText w:val=""/>
      <w:lvlJc w:val="left"/>
    </w:lvl>
    <w:lvl w:ilvl="8" w:tplc="6636B52C">
      <w:numFmt w:val="decimal"/>
      <w:lvlText w:val=""/>
      <w:lvlJc w:val="left"/>
    </w:lvl>
  </w:abstractNum>
  <w:abstractNum w:abstractNumId="1" w15:restartNumberingAfterBreak="0">
    <w:nsid w:val="0A1277C5"/>
    <w:multiLevelType w:val="hybridMultilevel"/>
    <w:tmpl w:val="3E1895A2"/>
    <w:lvl w:ilvl="0" w:tplc="F61C4E40">
      <w:start w:val="1"/>
      <w:numFmt w:val="lowerLetter"/>
      <w:lvlText w:val="%1."/>
      <w:lvlJc w:val="left"/>
      <w:pPr>
        <w:ind w:left="1080" w:hanging="360"/>
      </w:pPr>
    </w:lvl>
    <w:lvl w:ilvl="1" w:tplc="73BC57EA">
      <w:numFmt w:val="decimal"/>
      <w:lvlText w:val=""/>
      <w:lvlJc w:val="left"/>
    </w:lvl>
    <w:lvl w:ilvl="2" w:tplc="32B4ADC6">
      <w:numFmt w:val="decimal"/>
      <w:lvlText w:val=""/>
      <w:lvlJc w:val="left"/>
    </w:lvl>
    <w:lvl w:ilvl="3" w:tplc="22883468">
      <w:numFmt w:val="decimal"/>
      <w:lvlText w:val=""/>
      <w:lvlJc w:val="left"/>
    </w:lvl>
    <w:lvl w:ilvl="4" w:tplc="F2C40844">
      <w:numFmt w:val="decimal"/>
      <w:lvlText w:val=""/>
      <w:lvlJc w:val="left"/>
    </w:lvl>
    <w:lvl w:ilvl="5" w:tplc="8B189754">
      <w:numFmt w:val="decimal"/>
      <w:lvlText w:val=""/>
      <w:lvlJc w:val="left"/>
    </w:lvl>
    <w:lvl w:ilvl="6" w:tplc="171C03B4">
      <w:numFmt w:val="decimal"/>
      <w:lvlText w:val=""/>
      <w:lvlJc w:val="left"/>
    </w:lvl>
    <w:lvl w:ilvl="7" w:tplc="587640B6">
      <w:numFmt w:val="decimal"/>
      <w:lvlText w:val=""/>
      <w:lvlJc w:val="left"/>
    </w:lvl>
    <w:lvl w:ilvl="8" w:tplc="0F101CDE">
      <w:numFmt w:val="decimal"/>
      <w:lvlText w:val=""/>
      <w:lvlJc w:val="left"/>
    </w:lvl>
  </w:abstractNum>
  <w:abstractNum w:abstractNumId="2" w15:restartNumberingAfterBreak="0">
    <w:nsid w:val="344918EB"/>
    <w:multiLevelType w:val="hybridMultilevel"/>
    <w:tmpl w:val="45645954"/>
    <w:lvl w:ilvl="0" w:tplc="7D1E7B2C">
      <w:start w:val="1"/>
      <w:numFmt w:val="bullet"/>
      <w:lvlText w:val="●"/>
      <w:lvlJc w:val="left"/>
      <w:pPr>
        <w:ind w:left="720" w:hanging="360"/>
      </w:pPr>
    </w:lvl>
    <w:lvl w:ilvl="1" w:tplc="E93AF294">
      <w:start w:val="1"/>
      <w:numFmt w:val="bullet"/>
      <w:lvlText w:val="○"/>
      <w:lvlJc w:val="left"/>
      <w:pPr>
        <w:ind w:left="1440" w:hanging="360"/>
      </w:pPr>
    </w:lvl>
    <w:lvl w:ilvl="2" w:tplc="C73864F0">
      <w:start w:val="1"/>
      <w:numFmt w:val="bullet"/>
      <w:lvlText w:val="■"/>
      <w:lvlJc w:val="left"/>
      <w:pPr>
        <w:ind w:left="2160" w:hanging="360"/>
      </w:pPr>
    </w:lvl>
    <w:lvl w:ilvl="3" w:tplc="C340F99C">
      <w:start w:val="1"/>
      <w:numFmt w:val="bullet"/>
      <w:lvlText w:val="●"/>
      <w:lvlJc w:val="left"/>
      <w:pPr>
        <w:ind w:left="2880" w:hanging="360"/>
      </w:pPr>
    </w:lvl>
    <w:lvl w:ilvl="4" w:tplc="6B02A972">
      <w:start w:val="1"/>
      <w:numFmt w:val="bullet"/>
      <w:lvlText w:val="○"/>
      <w:lvlJc w:val="left"/>
      <w:pPr>
        <w:ind w:left="3600" w:hanging="360"/>
      </w:pPr>
    </w:lvl>
    <w:lvl w:ilvl="5" w:tplc="FCC00A2E">
      <w:start w:val="1"/>
      <w:numFmt w:val="bullet"/>
      <w:lvlText w:val="■"/>
      <w:lvlJc w:val="left"/>
      <w:pPr>
        <w:ind w:left="4320" w:hanging="360"/>
      </w:pPr>
    </w:lvl>
    <w:lvl w:ilvl="6" w:tplc="C02AA002">
      <w:start w:val="1"/>
      <w:numFmt w:val="bullet"/>
      <w:lvlText w:val="●"/>
      <w:lvlJc w:val="left"/>
      <w:pPr>
        <w:ind w:left="5040" w:hanging="360"/>
      </w:pPr>
    </w:lvl>
    <w:lvl w:ilvl="7" w:tplc="0526F98E">
      <w:start w:val="1"/>
      <w:numFmt w:val="bullet"/>
      <w:lvlText w:val="●"/>
      <w:lvlJc w:val="left"/>
      <w:pPr>
        <w:ind w:left="5760" w:hanging="360"/>
      </w:pPr>
    </w:lvl>
    <w:lvl w:ilvl="8" w:tplc="66542944">
      <w:start w:val="1"/>
      <w:numFmt w:val="bullet"/>
      <w:lvlText w:val="●"/>
      <w:lvlJc w:val="left"/>
      <w:pPr>
        <w:ind w:left="6480" w:hanging="360"/>
      </w:pPr>
    </w:lvl>
  </w:abstractNum>
  <w:abstractNum w:abstractNumId="3" w15:restartNumberingAfterBreak="0">
    <w:nsid w:val="53F93600"/>
    <w:multiLevelType w:val="hybridMultilevel"/>
    <w:tmpl w:val="BF86F8C8"/>
    <w:lvl w:ilvl="0" w:tplc="B500369C">
      <w:start w:val="1"/>
      <w:numFmt w:val="bullet"/>
      <w:lvlText w:val="•"/>
      <w:lvlJc w:val="left"/>
      <w:pPr>
        <w:ind w:left="720" w:hanging="360"/>
      </w:pPr>
    </w:lvl>
    <w:lvl w:ilvl="1" w:tplc="5E2412FC">
      <w:start w:val="1"/>
      <w:numFmt w:val="bullet"/>
      <w:lvlText w:val="◦"/>
      <w:lvlJc w:val="left"/>
      <w:pPr>
        <w:ind w:left="1080" w:hanging="360"/>
      </w:pPr>
    </w:lvl>
    <w:lvl w:ilvl="2" w:tplc="9702ACDE">
      <w:start w:val="1"/>
      <w:numFmt w:val="bullet"/>
      <w:lvlText w:val="▪"/>
      <w:lvlJc w:val="left"/>
      <w:pPr>
        <w:ind w:left="1440" w:hanging="360"/>
      </w:pPr>
    </w:lvl>
    <w:lvl w:ilvl="3" w:tplc="524CBC9A">
      <w:numFmt w:val="decimal"/>
      <w:lvlText w:val=""/>
      <w:lvlJc w:val="left"/>
    </w:lvl>
    <w:lvl w:ilvl="4" w:tplc="0B0AF66C">
      <w:numFmt w:val="decimal"/>
      <w:lvlText w:val=""/>
      <w:lvlJc w:val="left"/>
    </w:lvl>
    <w:lvl w:ilvl="5" w:tplc="21B8DE92">
      <w:numFmt w:val="decimal"/>
      <w:lvlText w:val=""/>
      <w:lvlJc w:val="left"/>
    </w:lvl>
    <w:lvl w:ilvl="6" w:tplc="04E047E6">
      <w:numFmt w:val="decimal"/>
      <w:lvlText w:val=""/>
      <w:lvlJc w:val="left"/>
    </w:lvl>
    <w:lvl w:ilvl="7" w:tplc="950A07F8">
      <w:numFmt w:val="decimal"/>
      <w:lvlText w:val=""/>
      <w:lvlJc w:val="left"/>
    </w:lvl>
    <w:lvl w:ilvl="8" w:tplc="1F4C0A3A">
      <w:numFmt w:val="decimal"/>
      <w:lvlText w:val=""/>
      <w:lvlJc w:val="left"/>
    </w:lvl>
  </w:abstractNum>
  <w:abstractNum w:abstractNumId="4" w15:restartNumberingAfterBreak="0">
    <w:nsid w:val="71A50EEF"/>
    <w:multiLevelType w:val="hybridMultilevel"/>
    <w:tmpl w:val="21787150"/>
    <w:lvl w:ilvl="0" w:tplc="ADB6B226">
      <w:start w:val="1"/>
      <w:numFmt w:val="decimal"/>
      <w:lvlText w:val="%1."/>
      <w:lvlJc w:val="left"/>
      <w:pPr>
        <w:ind w:left="720" w:hanging="360"/>
      </w:pPr>
    </w:lvl>
    <w:lvl w:ilvl="1" w:tplc="FAB0FB0C">
      <w:numFmt w:val="decimal"/>
      <w:lvlText w:val=""/>
      <w:lvlJc w:val="left"/>
    </w:lvl>
    <w:lvl w:ilvl="2" w:tplc="B836A48C">
      <w:numFmt w:val="decimal"/>
      <w:lvlText w:val=""/>
      <w:lvlJc w:val="left"/>
    </w:lvl>
    <w:lvl w:ilvl="3" w:tplc="01C8D39C">
      <w:numFmt w:val="decimal"/>
      <w:lvlText w:val=""/>
      <w:lvlJc w:val="left"/>
    </w:lvl>
    <w:lvl w:ilvl="4" w:tplc="9D82F258">
      <w:numFmt w:val="decimal"/>
      <w:lvlText w:val=""/>
      <w:lvlJc w:val="left"/>
    </w:lvl>
    <w:lvl w:ilvl="5" w:tplc="E3CE1456">
      <w:numFmt w:val="decimal"/>
      <w:lvlText w:val=""/>
      <w:lvlJc w:val="left"/>
    </w:lvl>
    <w:lvl w:ilvl="6" w:tplc="A802ED1E">
      <w:numFmt w:val="decimal"/>
      <w:lvlText w:val=""/>
      <w:lvlJc w:val="left"/>
    </w:lvl>
    <w:lvl w:ilvl="7" w:tplc="1FAA2502">
      <w:numFmt w:val="decimal"/>
      <w:lvlText w:val=""/>
      <w:lvlJc w:val="left"/>
    </w:lvl>
    <w:lvl w:ilvl="8" w:tplc="12F836C8">
      <w:numFmt w:val="decimal"/>
      <w:lvlText w:val=""/>
      <w:lvlJc w:val="left"/>
    </w:lvl>
  </w:abstractNum>
  <w:num w:numId="1" w16cid:durableId="514729649">
    <w:abstractNumId w:val="2"/>
    <w:lvlOverride w:ilvl="0">
      <w:startOverride w:val="1"/>
    </w:lvlOverride>
  </w:num>
  <w:num w:numId="2" w16cid:durableId="148559018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63"/>
    <w:rsid w:val="004344ED"/>
    <w:rsid w:val="00796CE7"/>
    <w:rsid w:val="007E5063"/>
    <w:rsid w:val="00B81084"/>
    <w:rsid w:val="00E2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9E42"/>
  <w15:docId w15:val="{7E20ECD3-82DA-41BF-B129-A8EB885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F3864"/>
      <w:sz w:val="28"/>
      <w:szCs w:val="28"/>
    </w:rPr>
  </w:style>
  <w:style w:type="paragraph" w:styleId="Heading2">
    <w:name w:val="heading 2"/>
    <w:uiPriority w:val="9"/>
    <w:unhideWhenUsed/>
    <w:qFormat/>
    <w:pPr>
      <w:spacing w:before="240" w:after="8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semiHidden/>
    <w:unhideWhenUsed/>
    <w:rsid w:val="00B81084"/>
    <w:pPr>
      <w:tabs>
        <w:tab w:val="center" w:pos="4680"/>
        <w:tab w:val="right" w:pos="9360"/>
      </w:tabs>
    </w:pPr>
  </w:style>
  <w:style w:type="character" w:customStyle="1" w:styleId="HeaderChar">
    <w:name w:val="Header Char"/>
    <w:basedOn w:val="DefaultParagraphFont"/>
    <w:link w:val="Header"/>
    <w:uiPriority w:val="99"/>
    <w:semiHidden/>
    <w:rsid w:val="00B81084"/>
  </w:style>
  <w:style w:type="paragraph" w:styleId="Footer">
    <w:name w:val="footer"/>
    <w:basedOn w:val="Normal"/>
    <w:link w:val="FooterChar"/>
    <w:uiPriority w:val="99"/>
    <w:semiHidden/>
    <w:unhideWhenUsed/>
    <w:rsid w:val="00B81084"/>
    <w:pPr>
      <w:tabs>
        <w:tab w:val="center" w:pos="4680"/>
        <w:tab w:val="right" w:pos="9360"/>
      </w:tabs>
    </w:pPr>
  </w:style>
  <w:style w:type="character" w:customStyle="1" w:styleId="FooterChar">
    <w:name w:val="Footer Char"/>
    <w:basedOn w:val="DefaultParagraphFont"/>
    <w:link w:val="Footer"/>
    <w:uiPriority w:val="99"/>
    <w:semiHidden/>
    <w:rsid w:val="00B8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38</Pages>
  <Words>10680</Words>
  <Characters>60878</Characters>
  <Application>Microsoft Office Word</Application>
  <DocSecurity>0</DocSecurity>
  <Lines>507</Lines>
  <Paragraphs>142</Paragraphs>
  <ScaleCrop>false</ScaleCrop>
  <Company/>
  <LinksUpToDate>false</LinksUpToDate>
  <CharactersWithSpaces>71416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Salyer, Jamie</cp:lastModifiedBy>
  <cp:revision>4</cp:revision>
  <dcterms:created xsi:type="dcterms:W3CDTF">2026-04-20T15:49:00Z</dcterms:created>
  <dcterms:modified xsi:type="dcterms:W3CDTF">2026-04-23T15:38:00Z</dcterms:modified>
</cp:coreProperties>
</file>