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9C7B" w14:textId="77777777" w:rsidR="004A16E7" w:rsidRDefault="004A16E7" w:rsidP="004A16E7">
      <w:pPr>
        <w:jc w:val="center"/>
        <w:rPr>
          <w:b/>
          <w:bCs/>
        </w:rPr>
      </w:pPr>
      <w:r w:rsidRPr="005D6EAF">
        <w:rPr>
          <w:b/>
          <w:bCs/>
        </w:rPr>
        <w:t xml:space="preserve">Educational Policies and Procedures Subcommittee (EPPS) </w:t>
      </w:r>
    </w:p>
    <w:p w14:paraId="6ED4E60F" w14:textId="77777777" w:rsidR="004A16E7" w:rsidRDefault="004A16E7" w:rsidP="004A16E7">
      <w:pPr>
        <w:jc w:val="center"/>
        <w:rPr>
          <w:b/>
          <w:bCs/>
        </w:rPr>
      </w:pPr>
      <w:r w:rsidRPr="005D6EAF">
        <w:rPr>
          <w:b/>
          <w:bCs/>
        </w:rPr>
        <w:t>Feedback to SBVC Academic Senate</w:t>
      </w:r>
    </w:p>
    <w:p w14:paraId="22F0F9B7" w14:textId="77777777" w:rsidR="00FD3214" w:rsidRDefault="00FD3214">
      <w:pPr>
        <w:rPr>
          <w:b/>
          <w:bCs/>
        </w:rPr>
      </w:pPr>
    </w:p>
    <w:p w14:paraId="4D2680DA" w14:textId="358BE3FB" w:rsidR="004A16E7" w:rsidRPr="00FD3214" w:rsidRDefault="00FD3214">
      <w:pPr>
        <w:rPr>
          <w:b/>
          <w:bCs/>
          <w:sz w:val="28"/>
          <w:szCs w:val="28"/>
        </w:rPr>
      </w:pPr>
      <w:r>
        <w:rPr>
          <w:b/>
          <w:bCs/>
          <w:sz w:val="28"/>
          <w:szCs w:val="28"/>
        </w:rPr>
        <w:t xml:space="preserve">Part 1 – </w:t>
      </w:r>
      <w:r w:rsidRPr="00FD3214">
        <w:rPr>
          <w:b/>
          <w:bCs/>
          <w:sz w:val="28"/>
          <w:szCs w:val="28"/>
        </w:rPr>
        <w:t xml:space="preserve">3-26-2026 PPAC </w:t>
      </w:r>
      <w:r w:rsidR="0008771E">
        <w:rPr>
          <w:b/>
          <w:bCs/>
          <w:sz w:val="28"/>
          <w:szCs w:val="28"/>
        </w:rPr>
        <w:t>M</w:t>
      </w:r>
      <w:r w:rsidRPr="00FD3214">
        <w:rPr>
          <w:b/>
          <w:bCs/>
          <w:sz w:val="28"/>
          <w:szCs w:val="28"/>
        </w:rPr>
        <w:t xml:space="preserve">eeting </w:t>
      </w:r>
      <w:r w:rsidR="0008771E">
        <w:rPr>
          <w:b/>
          <w:bCs/>
          <w:sz w:val="28"/>
          <w:szCs w:val="28"/>
        </w:rPr>
        <w:t>N</w:t>
      </w:r>
      <w:r w:rsidRPr="00FD3214">
        <w:rPr>
          <w:b/>
          <w:bCs/>
          <w:sz w:val="28"/>
          <w:szCs w:val="28"/>
        </w:rPr>
        <w:t>otes</w:t>
      </w:r>
    </w:p>
    <w:p w14:paraId="192240DD" w14:textId="2DF97726" w:rsidR="004A16E7" w:rsidRDefault="1489AA1A" w:rsidP="004A16E7">
      <w:pPr>
        <w:rPr>
          <w:b/>
          <w:bCs/>
        </w:rPr>
      </w:pPr>
      <w:r>
        <w:t xml:space="preserve">1. </w:t>
      </w:r>
      <w:hyperlink r:id="rId10">
        <w:r w:rsidRPr="17B6935B">
          <w:rPr>
            <w:rStyle w:val="Hyperlink"/>
            <w:b/>
            <w:bCs/>
          </w:rPr>
          <w:t>AP 3775 Artificial Intelligence (AI).docx</w:t>
        </w:r>
      </w:hyperlink>
      <w:r w:rsidR="7FA9BC3D" w:rsidRPr="17B6935B">
        <w:rPr>
          <w:b/>
          <w:bCs/>
        </w:rPr>
        <w:t xml:space="preserve"> - with AS Feedback</w:t>
      </w:r>
    </w:p>
    <w:p w14:paraId="799EB390" w14:textId="2DE8B7EB" w:rsidR="7FA9BC3D" w:rsidRDefault="7FA9BC3D" w:rsidP="17B6935B">
      <w:pPr>
        <w:rPr>
          <w:b/>
          <w:bCs/>
        </w:rPr>
      </w:pPr>
      <w:r w:rsidRPr="17B6935B">
        <w:rPr>
          <w:rFonts w:ascii="Aptos" w:eastAsia="Aptos" w:hAnsi="Aptos" w:cs="Aptos"/>
        </w:rPr>
        <w:t xml:space="preserve">     </w:t>
      </w:r>
      <w:hyperlink r:id="rId11">
        <w:r w:rsidRPr="17B6935B">
          <w:rPr>
            <w:rStyle w:val="Hyperlink"/>
            <w:rFonts w:ascii="Aptos" w:eastAsia="Aptos" w:hAnsi="Aptos" w:cs="Aptos"/>
            <w:b/>
            <w:bCs/>
          </w:rPr>
          <w:t>3775 Artificial Intelligence_PPAC_Revised.docx</w:t>
        </w:r>
      </w:hyperlink>
      <w:r w:rsidR="0E19EFB2" w:rsidRPr="17B6935B">
        <w:rPr>
          <w:rFonts w:ascii="Aptos" w:eastAsia="Aptos" w:hAnsi="Aptos" w:cs="Aptos"/>
          <w:b/>
          <w:bCs/>
        </w:rPr>
        <w:t xml:space="preserve"> - received on 4/1/2026</w:t>
      </w:r>
    </w:p>
    <w:p w14:paraId="5BED987B" w14:textId="22B109CD" w:rsidR="00E666C2" w:rsidRPr="00E666C2" w:rsidRDefault="0B619429" w:rsidP="00E666C2">
      <w:pPr>
        <w:ind w:left="336"/>
        <w:rPr>
          <w:b/>
          <w:bCs/>
        </w:rPr>
      </w:pPr>
      <w:r>
        <w:t>EPPS requested that AP 3775 not</w:t>
      </w:r>
      <w:r w:rsidRPr="17B6935B">
        <w:rPr>
          <w:i/>
          <w:iCs/>
        </w:rPr>
        <w:t xml:space="preserve"> </w:t>
      </w:r>
      <w:r>
        <w:t>be moved forward until the SBVC Academic Senate has the chance to review the District revision. 4</w:t>
      </w:r>
      <w:r w:rsidR="620D506E">
        <w:t>-</w:t>
      </w:r>
      <w:r>
        <w:t>16</w:t>
      </w:r>
      <w:r w:rsidR="620D506E">
        <w:t>-</w:t>
      </w:r>
      <w:r>
        <w:t>2026 is the new date for PPAC’s vote to move AP 3775 forward.</w:t>
      </w:r>
    </w:p>
    <w:p w14:paraId="423A92CB" w14:textId="6B7505FA" w:rsidR="17B6935B" w:rsidRDefault="17B6935B" w:rsidP="17B6935B">
      <w:pPr>
        <w:ind w:left="336"/>
      </w:pPr>
    </w:p>
    <w:p w14:paraId="4CB4B02B" w14:textId="4FC66E13" w:rsidR="3D658A2C" w:rsidRDefault="3D658A2C" w:rsidP="17B6935B">
      <w:pPr>
        <w:ind w:left="336"/>
      </w:pPr>
      <w:r w:rsidRPr="17B6935B">
        <w:rPr>
          <w:b/>
          <w:bCs/>
        </w:rPr>
        <w:t>KEY:</w:t>
      </w:r>
      <w:r>
        <w:t xml:space="preserve"> Unhighlighted sections were accepted by District; </w:t>
      </w:r>
      <w:r w:rsidRPr="17B6935B">
        <w:rPr>
          <w:highlight w:val="yellow"/>
        </w:rPr>
        <w:t>highlighted sections</w:t>
      </w:r>
      <w:r>
        <w:t xml:space="preserve"> were not.</w:t>
      </w:r>
    </w:p>
    <w:p w14:paraId="3B6BE898" w14:textId="7D31314B" w:rsidR="17B6935B" w:rsidRDefault="17B6935B" w:rsidP="17B6935B">
      <w:pPr>
        <w:ind w:left="336"/>
      </w:pPr>
    </w:p>
    <w:p w14:paraId="3EF5E560" w14:textId="6357A211" w:rsidR="00BD3B9C" w:rsidRPr="00E46676" w:rsidRDefault="33357EE1" w:rsidP="17B6935B">
      <w:pPr>
        <w:pStyle w:val="ListParagraph"/>
        <w:numPr>
          <w:ilvl w:val="0"/>
          <w:numId w:val="4"/>
        </w:numPr>
        <w:rPr>
          <w:highlight w:val="yellow"/>
        </w:rPr>
      </w:pPr>
      <w:r w:rsidRPr="17B6935B">
        <w:rPr>
          <w:b/>
          <w:bCs/>
          <w:highlight w:val="yellow"/>
        </w:rPr>
        <w:t>Section 1</w:t>
      </w:r>
      <w:r w:rsidR="7AB6D169" w:rsidRPr="17B6935B">
        <w:rPr>
          <w:highlight w:val="yellow"/>
        </w:rPr>
        <w:t xml:space="preserve"> </w:t>
      </w:r>
      <w:r w:rsidR="7AB6D169" w:rsidRPr="17B6935B">
        <w:rPr>
          <w:b/>
          <w:bCs/>
          <w:highlight w:val="yellow"/>
        </w:rPr>
        <w:t>–</w:t>
      </w:r>
      <w:r w:rsidRPr="17B6935B">
        <w:rPr>
          <w:highlight w:val="yellow"/>
        </w:rPr>
        <w:t xml:space="preserve"> </w:t>
      </w:r>
      <w:r w:rsidRPr="17B6935B">
        <w:rPr>
          <w:b/>
          <w:bCs/>
          <w:highlight w:val="yellow"/>
        </w:rPr>
        <w:t>Purpose and Scope:</w:t>
      </w:r>
      <w:r w:rsidRPr="17B6935B">
        <w:rPr>
          <w:highlight w:val="yellow"/>
        </w:rPr>
        <w:t xml:space="preserve"> Senate struck out the second paragraph in this section and proposed language </w:t>
      </w:r>
      <w:r w:rsidR="058AE6A6" w:rsidRPr="17B6935B">
        <w:rPr>
          <w:highlight w:val="yellow"/>
        </w:rPr>
        <w:t>limiting the scope</w:t>
      </w:r>
      <w:r w:rsidRPr="17B6935B">
        <w:rPr>
          <w:highlight w:val="yellow"/>
        </w:rPr>
        <w:t xml:space="preserve"> to District-owned AI technologies; </w:t>
      </w:r>
      <w:r w:rsidR="39EAB59D" w:rsidRPr="17B6935B">
        <w:rPr>
          <w:highlight w:val="yellow"/>
        </w:rPr>
        <w:t xml:space="preserve">the </w:t>
      </w:r>
      <w:r w:rsidR="6338A287" w:rsidRPr="17B6935B">
        <w:rPr>
          <w:highlight w:val="yellow"/>
        </w:rPr>
        <w:t xml:space="preserve">paragraph </w:t>
      </w:r>
      <w:r w:rsidRPr="17B6935B">
        <w:rPr>
          <w:highlight w:val="yellow"/>
        </w:rPr>
        <w:t>was left in</w:t>
      </w:r>
      <w:r w:rsidR="272CAEAD" w:rsidRPr="17B6935B">
        <w:rPr>
          <w:highlight w:val="yellow"/>
        </w:rPr>
        <w:t xml:space="preserve"> </w:t>
      </w:r>
      <w:r w:rsidR="41581797" w:rsidRPr="17B6935B">
        <w:rPr>
          <w:highlight w:val="yellow"/>
        </w:rPr>
        <w:t>but</w:t>
      </w:r>
      <w:r w:rsidR="272CAEAD" w:rsidRPr="17B6935B">
        <w:rPr>
          <w:highlight w:val="yellow"/>
        </w:rPr>
        <w:t xml:space="preserve"> trimmed down</w:t>
      </w:r>
      <w:r w:rsidR="24EEEE18" w:rsidRPr="17B6935B">
        <w:rPr>
          <w:highlight w:val="yellow"/>
        </w:rPr>
        <w:t xml:space="preserve">. </w:t>
      </w:r>
      <w:r w:rsidR="07735B55" w:rsidRPr="17B6935B">
        <w:rPr>
          <w:highlight w:val="yellow"/>
        </w:rPr>
        <w:t>Now, all they need to do is add</w:t>
      </w:r>
      <w:r w:rsidR="24EEEE18" w:rsidRPr="17B6935B">
        <w:rPr>
          <w:highlight w:val="yellow"/>
        </w:rPr>
        <w:t xml:space="preserve"> the word “District’s” in front of “AI technologies” in the second to last sentence </w:t>
      </w:r>
      <w:r w:rsidR="0EB5AC65" w:rsidRPr="17B6935B">
        <w:rPr>
          <w:highlight w:val="yellow"/>
        </w:rPr>
        <w:t>to</w:t>
      </w:r>
      <w:r w:rsidR="24EEEE18" w:rsidRPr="17B6935B">
        <w:rPr>
          <w:highlight w:val="yellow"/>
        </w:rPr>
        <w:t xml:space="preserve"> reduce the scope to District’s AI technologies.</w:t>
      </w:r>
    </w:p>
    <w:p w14:paraId="69E50A4F" w14:textId="58037B5B" w:rsidR="17B6935B" w:rsidRDefault="17B6935B" w:rsidP="17B6935B">
      <w:pPr>
        <w:pStyle w:val="ListParagraph"/>
      </w:pPr>
    </w:p>
    <w:p w14:paraId="6125EB3F" w14:textId="39D6AF20" w:rsidR="00BD3B9C" w:rsidRPr="00764157" w:rsidRDefault="33357EE1" w:rsidP="00BD3B9C">
      <w:pPr>
        <w:pStyle w:val="ListParagraph"/>
        <w:numPr>
          <w:ilvl w:val="0"/>
          <w:numId w:val="4"/>
        </w:numPr>
        <w:rPr>
          <w:b/>
          <w:bCs/>
        </w:rPr>
      </w:pPr>
      <w:r w:rsidRPr="17B6935B">
        <w:rPr>
          <w:b/>
          <w:bCs/>
        </w:rPr>
        <w:t xml:space="preserve">Section 2.A </w:t>
      </w:r>
      <w:r w:rsidR="7AB6D169" w:rsidRPr="17B6935B">
        <w:rPr>
          <w:b/>
          <w:bCs/>
        </w:rPr>
        <w:t>–</w:t>
      </w:r>
      <w:r w:rsidRPr="17B6935B">
        <w:rPr>
          <w:b/>
          <w:bCs/>
        </w:rPr>
        <w:t xml:space="preserve"> Definitions: </w:t>
      </w:r>
      <w:r>
        <w:t>District agreed to remove “mimics human intelligence” and replace with more current language</w:t>
      </w:r>
      <w:r w:rsidR="7AB6D169">
        <w:t>.</w:t>
      </w:r>
    </w:p>
    <w:p w14:paraId="682F7CF0" w14:textId="490A6B81" w:rsidR="17B6935B" w:rsidRDefault="17B6935B" w:rsidP="17B6935B">
      <w:pPr>
        <w:pStyle w:val="ListParagraph"/>
        <w:rPr>
          <w:b/>
          <w:bCs/>
        </w:rPr>
      </w:pPr>
    </w:p>
    <w:p w14:paraId="5C312C97" w14:textId="33E6D719" w:rsidR="00764157" w:rsidRPr="00764157" w:rsidRDefault="7AB6D169" w:rsidP="17B6935B">
      <w:pPr>
        <w:pStyle w:val="ListParagraph"/>
        <w:numPr>
          <w:ilvl w:val="0"/>
          <w:numId w:val="4"/>
        </w:numPr>
        <w:rPr>
          <w:b/>
          <w:bCs/>
          <w:highlight w:val="yellow"/>
        </w:rPr>
      </w:pPr>
      <w:r w:rsidRPr="17B6935B">
        <w:rPr>
          <w:b/>
          <w:bCs/>
          <w:highlight w:val="yellow"/>
        </w:rPr>
        <w:t xml:space="preserve">Original Section 3 – Approved AI Applications: </w:t>
      </w:r>
      <w:r w:rsidRPr="17B6935B">
        <w:rPr>
          <w:highlight w:val="yellow"/>
        </w:rPr>
        <w:t>Since this section in the Table of Contents was never elaborated on by District, Senate suggested requesting clarification of District’s intentions here, e.g., a list of approved AI applications; District struck out Section 3</w:t>
      </w:r>
      <w:r w:rsidRPr="17B6935B">
        <w:rPr>
          <w:b/>
          <w:bCs/>
          <w:highlight w:val="yellow"/>
        </w:rPr>
        <w:t xml:space="preserve"> </w:t>
      </w:r>
      <w:r w:rsidRPr="17B6935B">
        <w:rPr>
          <w:highlight w:val="yellow"/>
        </w:rPr>
        <w:t>as irrelevant.</w:t>
      </w:r>
    </w:p>
    <w:p w14:paraId="5CF9004C" w14:textId="356312D1" w:rsidR="17B6935B" w:rsidRDefault="17B6935B" w:rsidP="17B6935B">
      <w:pPr>
        <w:pStyle w:val="ListParagraph"/>
        <w:rPr>
          <w:b/>
          <w:bCs/>
          <w:highlight w:val="yellow"/>
        </w:rPr>
      </w:pPr>
    </w:p>
    <w:p w14:paraId="7121FFE2" w14:textId="24AB4227" w:rsidR="00BD3B9C" w:rsidRPr="00BD3B9C" w:rsidRDefault="33357EE1" w:rsidP="00BD3B9C">
      <w:pPr>
        <w:pStyle w:val="ListParagraph"/>
        <w:numPr>
          <w:ilvl w:val="0"/>
          <w:numId w:val="4"/>
        </w:numPr>
        <w:rPr>
          <w:b/>
          <w:bCs/>
        </w:rPr>
      </w:pPr>
      <w:r w:rsidRPr="17B6935B">
        <w:rPr>
          <w:b/>
          <w:bCs/>
        </w:rPr>
        <w:t>Section 3.A – Responsible Use</w:t>
      </w:r>
      <w:r w:rsidR="7AB6D169" w:rsidRPr="17B6935B">
        <w:rPr>
          <w:b/>
          <w:bCs/>
        </w:rPr>
        <w:t xml:space="preserve"> - Faculty</w:t>
      </w:r>
      <w:r w:rsidRPr="17B6935B">
        <w:rPr>
          <w:b/>
          <w:bCs/>
        </w:rPr>
        <w:t xml:space="preserve">: </w:t>
      </w:r>
      <w:r>
        <w:t>District agreed to be more inclusive, substituting “employees” for our suggestions</w:t>
      </w:r>
      <w:r w:rsidR="7AB6D169">
        <w:t>.</w:t>
      </w:r>
    </w:p>
    <w:p w14:paraId="5CAFD1A4" w14:textId="1F242956" w:rsidR="17B6935B" w:rsidRDefault="17B6935B" w:rsidP="17B6935B">
      <w:pPr>
        <w:pStyle w:val="ListParagraph"/>
        <w:rPr>
          <w:b/>
          <w:bCs/>
        </w:rPr>
      </w:pPr>
    </w:p>
    <w:p w14:paraId="7F667BAB" w14:textId="63E2CF69" w:rsidR="00BD3B9C" w:rsidRPr="00764157" w:rsidRDefault="33357EE1" w:rsidP="17B6935B">
      <w:pPr>
        <w:pStyle w:val="ListParagraph"/>
        <w:numPr>
          <w:ilvl w:val="0"/>
          <w:numId w:val="4"/>
        </w:numPr>
        <w:rPr>
          <w:highlight w:val="yellow"/>
        </w:rPr>
      </w:pPr>
      <w:r w:rsidRPr="17B6935B">
        <w:rPr>
          <w:b/>
          <w:bCs/>
          <w:highlight w:val="yellow"/>
        </w:rPr>
        <w:t>Section 3.B</w:t>
      </w:r>
      <w:r w:rsidR="6232211E" w:rsidRPr="17B6935B">
        <w:rPr>
          <w:b/>
          <w:bCs/>
          <w:highlight w:val="yellow"/>
        </w:rPr>
        <w:t>.II</w:t>
      </w:r>
      <w:r w:rsidRPr="17B6935B">
        <w:rPr>
          <w:b/>
          <w:bCs/>
          <w:highlight w:val="yellow"/>
        </w:rPr>
        <w:t xml:space="preserve"> – Responsible Use</w:t>
      </w:r>
      <w:r w:rsidR="19DA8DCA" w:rsidRPr="17B6935B">
        <w:rPr>
          <w:b/>
          <w:bCs/>
          <w:highlight w:val="yellow"/>
        </w:rPr>
        <w:t xml:space="preserve"> – </w:t>
      </w:r>
      <w:r w:rsidR="7AB6D169" w:rsidRPr="17B6935B">
        <w:rPr>
          <w:b/>
          <w:bCs/>
          <w:highlight w:val="yellow"/>
        </w:rPr>
        <w:t>Students</w:t>
      </w:r>
      <w:r w:rsidR="19DA8DCA" w:rsidRPr="17B6935B">
        <w:rPr>
          <w:b/>
          <w:bCs/>
          <w:highlight w:val="yellow"/>
        </w:rPr>
        <w:t xml:space="preserve"> – Privacy and Data Security</w:t>
      </w:r>
      <w:r w:rsidRPr="17B6935B">
        <w:rPr>
          <w:highlight w:val="yellow"/>
        </w:rPr>
        <w:t xml:space="preserve">: District </w:t>
      </w:r>
      <w:r w:rsidR="730E7B78" w:rsidRPr="17B6935B">
        <w:rPr>
          <w:highlight w:val="yellow"/>
        </w:rPr>
        <w:t xml:space="preserve">did not </w:t>
      </w:r>
      <w:r w:rsidRPr="17B6935B">
        <w:rPr>
          <w:highlight w:val="yellow"/>
        </w:rPr>
        <w:t xml:space="preserve">agree to </w:t>
      </w:r>
      <w:r w:rsidR="7AB6D169" w:rsidRPr="17B6935B">
        <w:rPr>
          <w:highlight w:val="yellow"/>
        </w:rPr>
        <w:t>a version of our added language on adjudication re: accusations of student misconduct</w:t>
      </w:r>
      <w:r w:rsidR="7386ADDE" w:rsidRPr="17B6935B">
        <w:rPr>
          <w:highlight w:val="yellow"/>
        </w:rPr>
        <w:t xml:space="preserve">. We can request that the Senate-suggested sentence, “Accusations of academic dishonesty related to AI use shall be adjudicated through </w:t>
      </w:r>
      <w:r w:rsidR="7386ADDE" w:rsidRPr="17B6935B">
        <w:rPr>
          <w:highlight w:val="yellow"/>
        </w:rPr>
        <w:lastRenderedPageBreak/>
        <w:t xml:space="preserve">established student conduct procedures, ensuring appropriate due process,” be moved from </w:t>
      </w:r>
      <w:r w:rsidR="4D78477E" w:rsidRPr="17B6935B">
        <w:rPr>
          <w:b/>
          <w:bCs/>
          <w:highlight w:val="yellow"/>
        </w:rPr>
        <w:t xml:space="preserve">3.B.II </w:t>
      </w:r>
      <w:r w:rsidR="7386ADDE" w:rsidRPr="17B6935B">
        <w:rPr>
          <w:b/>
          <w:bCs/>
          <w:highlight w:val="yellow"/>
        </w:rPr>
        <w:t>Privacy and Dat</w:t>
      </w:r>
      <w:r w:rsidR="76240EEE" w:rsidRPr="17B6935B">
        <w:rPr>
          <w:b/>
          <w:bCs/>
          <w:highlight w:val="yellow"/>
        </w:rPr>
        <w:t xml:space="preserve">a Security </w:t>
      </w:r>
      <w:r w:rsidR="76240EEE" w:rsidRPr="17B6935B">
        <w:rPr>
          <w:highlight w:val="yellow"/>
        </w:rPr>
        <w:t xml:space="preserve">to </w:t>
      </w:r>
    </w:p>
    <w:p w14:paraId="60BF0B0C" w14:textId="2A368891" w:rsidR="00BD3B9C" w:rsidRPr="00764157" w:rsidRDefault="4122DD55" w:rsidP="17B6935B">
      <w:pPr>
        <w:pStyle w:val="ListParagraph"/>
        <w:numPr>
          <w:ilvl w:val="0"/>
          <w:numId w:val="1"/>
        </w:numPr>
        <w:rPr>
          <w:highlight w:val="yellow"/>
        </w:rPr>
      </w:pPr>
      <w:r w:rsidRPr="17B6935B">
        <w:rPr>
          <w:b/>
          <w:bCs/>
          <w:highlight w:val="yellow"/>
        </w:rPr>
        <w:t>3.B.I  Academic Integrity</w:t>
      </w:r>
      <w:r w:rsidRPr="17B6935B">
        <w:rPr>
          <w:highlight w:val="yellow"/>
        </w:rPr>
        <w:t xml:space="preserve"> </w:t>
      </w:r>
    </w:p>
    <w:p w14:paraId="79656438" w14:textId="6AAC4FD6" w:rsidR="00BD3B9C" w:rsidRPr="00764157" w:rsidRDefault="76240EEE" w:rsidP="17B6935B">
      <w:pPr>
        <w:pStyle w:val="ListParagraph"/>
        <w:numPr>
          <w:ilvl w:val="0"/>
          <w:numId w:val="1"/>
        </w:numPr>
        <w:rPr>
          <w:highlight w:val="yellow"/>
        </w:rPr>
      </w:pPr>
      <w:r w:rsidRPr="17B6935B">
        <w:rPr>
          <w:b/>
          <w:bCs/>
          <w:highlight w:val="yellow"/>
        </w:rPr>
        <w:t xml:space="preserve">5 </w:t>
      </w:r>
      <w:r w:rsidR="14017419" w:rsidRPr="17B6935B">
        <w:rPr>
          <w:b/>
          <w:bCs/>
          <w:highlight w:val="yellow"/>
        </w:rPr>
        <w:t xml:space="preserve">- </w:t>
      </w:r>
      <w:r w:rsidRPr="17B6935B">
        <w:rPr>
          <w:b/>
          <w:bCs/>
          <w:highlight w:val="yellow"/>
        </w:rPr>
        <w:t>Ethical Considerations</w:t>
      </w:r>
    </w:p>
    <w:p w14:paraId="06501D41" w14:textId="6F312F1A" w:rsidR="00BD3B9C" w:rsidRPr="00764157" w:rsidRDefault="76240EEE" w:rsidP="17B6935B">
      <w:pPr>
        <w:pStyle w:val="ListParagraph"/>
        <w:numPr>
          <w:ilvl w:val="0"/>
          <w:numId w:val="1"/>
        </w:numPr>
        <w:rPr>
          <w:highlight w:val="yellow"/>
        </w:rPr>
      </w:pPr>
      <w:r w:rsidRPr="17B6935B">
        <w:rPr>
          <w:b/>
          <w:bCs/>
          <w:highlight w:val="yellow"/>
        </w:rPr>
        <w:t xml:space="preserve">6.B </w:t>
      </w:r>
      <w:r w:rsidR="26319CBC" w:rsidRPr="17B6935B">
        <w:rPr>
          <w:b/>
          <w:bCs/>
          <w:highlight w:val="yellow"/>
        </w:rPr>
        <w:t xml:space="preserve">- </w:t>
      </w:r>
      <w:r w:rsidRPr="17B6935B">
        <w:rPr>
          <w:b/>
          <w:bCs/>
          <w:highlight w:val="yellow"/>
        </w:rPr>
        <w:t>AI Use Guidelines – AI in Learning</w:t>
      </w:r>
      <w:r w:rsidRPr="17B6935B">
        <w:rPr>
          <w:highlight w:val="yellow"/>
        </w:rPr>
        <w:t>.</w:t>
      </w:r>
    </w:p>
    <w:p w14:paraId="46486D17" w14:textId="51BC8640" w:rsidR="17B6935B" w:rsidRDefault="17B6935B" w:rsidP="17B6935B">
      <w:pPr>
        <w:pStyle w:val="ListParagraph"/>
        <w:rPr>
          <w:highlight w:val="yellow"/>
        </w:rPr>
      </w:pPr>
    </w:p>
    <w:p w14:paraId="3BF77EC5" w14:textId="573EE9F8" w:rsidR="00764157" w:rsidRPr="00764157" w:rsidRDefault="7AB6D169" w:rsidP="17B6935B">
      <w:pPr>
        <w:pStyle w:val="ListParagraph"/>
        <w:numPr>
          <w:ilvl w:val="0"/>
          <w:numId w:val="4"/>
        </w:numPr>
        <w:rPr>
          <w:b/>
          <w:bCs/>
          <w:highlight w:val="yellow"/>
        </w:rPr>
      </w:pPr>
      <w:r w:rsidRPr="17B6935B">
        <w:rPr>
          <w:b/>
          <w:bCs/>
          <w:highlight w:val="yellow"/>
        </w:rPr>
        <w:t xml:space="preserve">Section 3.C – Responsible Use – Third Parties: </w:t>
      </w:r>
      <w:r w:rsidRPr="17B6935B">
        <w:rPr>
          <w:highlight w:val="yellow"/>
        </w:rPr>
        <w:t>District did not agree to the added language on transparent, public-facing contracts with AI vendors and consultation with faculty in the adoption process.</w:t>
      </w:r>
    </w:p>
    <w:p w14:paraId="715562F5" w14:textId="24F57744" w:rsidR="17B6935B" w:rsidRDefault="17B6935B" w:rsidP="17B6935B">
      <w:pPr>
        <w:pStyle w:val="ListParagraph"/>
        <w:rPr>
          <w:b/>
          <w:bCs/>
          <w:highlight w:val="yellow"/>
        </w:rPr>
      </w:pPr>
    </w:p>
    <w:p w14:paraId="55DA0A50" w14:textId="310D1634" w:rsidR="00764157" w:rsidRPr="00764157" w:rsidRDefault="7AB6D169" w:rsidP="00BD3B9C">
      <w:pPr>
        <w:pStyle w:val="ListParagraph"/>
        <w:numPr>
          <w:ilvl w:val="0"/>
          <w:numId w:val="4"/>
        </w:numPr>
        <w:rPr>
          <w:b/>
          <w:bCs/>
        </w:rPr>
      </w:pPr>
      <w:r w:rsidRPr="17B6935B">
        <w:rPr>
          <w:b/>
          <w:bCs/>
        </w:rPr>
        <w:t>Section 6</w:t>
      </w:r>
      <w:r w:rsidR="7535FB82" w:rsidRPr="17B6935B">
        <w:rPr>
          <w:b/>
          <w:bCs/>
        </w:rPr>
        <w:t>.A</w:t>
      </w:r>
      <w:r w:rsidRPr="17B6935B">
        <w:rPr>
          <w:b/>
          <w:bCs/>
        </w:rPr>
        <w:t xml:space="preserve"> – AI Use Guidelines</w:t>
      </w:r>
      <w:r w:rsidR="7535FB82" w:rsidRPr="17B6935B">
        <w:rPr>
          <w:b/>
          <w:bCs/>
        </w:rPr>
        <w:t xml:space="preserve"> – AI in Teaching</w:t>
      </w:r>
      <w:r w:rsidRPr="17B6935B">
        <w:rPr>
          <w:b/>
          <w:bCs/>
        </w:rPr>
        <w:t xml:space="preserve">: </w:t>
      </w:r>
      <w:r>
        <w:t>District agreed with Senate’s recommended wording change from “should” to “are encouraged.”</w:t>
      </w:r>
    </w:p>
    <w:p w14:paraId="39A55840" w14:textId="0A4F884B" w:rsidR="17B6935B" w:rsidRDefault="17B6935B" w:rsidP="17B6935B">
      <w:pPr>
        <w:pStyle w:val="ListParagraph"/>
        <w:rPr>
          <w:b/>
          <w:bCs/>
        </w:rPr>
      </w:pPr>
    </w:p>
    <w:p w14:paraId="58B854CB" w14:textId="2BADE581" w:rsidR="00E46676" w:rsidRPr="00E46676" w:rsidRDefault="7AB6D169" w:rsidP="17B6935B">
      <w:pPr>
        <w:pStyle w:val="ListParagraph"/>
        <w:numPr>
          <w:ilvl w:val="0"/>
          <w:numId w:val="4"/>
        </w:numPr>
        <w:rPr>
          <w:b/>
          <w:bCs/>
          <w:highlight w:val="yellow"/>
        </w:rPr>
      </w:pPr>
      <w:r w:rsidRPr="17B6935B">
        <w:rPr>
          <w:b/>
          <w:bCs/>
          <w:highlight w:val="yellow"/>
        </w:rPr>
        <w:t xml:space="preserve">Section </w:t>
      </w:r>
      <w:r w:rsidR="7535FB82" w:rsidRPr="17B6935B">
        <w:rPr>
          <w:b/>
          <w:bCs/>
          <w:highlight w:val="yellow"/>
        </w:rPr>
        <w:t xml:space="preserve">6.B – AI Use Guidelines – AI in Learning: </w:t>
      </w:r>
      <w:r w:rsidR="7535FB82" w:rsidRPr="17B6935B">
        <w:rPr>
          <w:highlight w:val="yellow"/>
        </w:rPr>
        <w:t xml:space="preserve">District </w:t>
      </w:r>
      <w:r w:rsidR="2787CBD6" w:rsidRPr="17B6935B">
        <w:rPr>
          <w:highlight w:val="yellow"/>
        </w:rPr>
        <w:t xml:space="preserve">did not </w:t>
      </w:r>
      <w:r w:rsidR="2C066785" w:rsidRPr="17B6935B">
        <w:rPr>
          <w:highlight w:val="yellow"/>
        </w:rPr>
        <w:t>include</w:t>
      </w:r>
      <w:r w:rsidR="7535FB82" w:rsidRPr="17B6935B">
        <w:rPr>
          <w:highlight w:val="yellow"/>
        </w:rPr>
        <w:t xml:space="preserve"> Senate’s recommended additional language on training/resources to support faculty and student AI literacy</w:t>
      </w:r>
      <w:r w:rsidR="02F64BF6" w:rsidRPr="17B6935B">
        <w:rPr>
          <w:highlight w:val="yellow"/>
        </w:rPr>
        <w:t>: “</w:t>
      </w:r>
      <w:r w:rsidR="7A6F2773" w:rsidRPr="17B6935B">
        <w:rPr>
          <w:highlight w:val="yellow"/>
        </w:rPr>
        <w:t>The District shall support faculty and student AI literacy through appropriate resources and training opportunities.”</w:t>
      </w:r>
      <w:r w:rsidR="51F5BA84" w:rsidRPr="17B6935B">
        <w:rPr>
          <w:highlight w:val="yellow"/>
        </w:rPr>
        <w:t xml:space="preserve"> However, generalized language is included in </w:t>
      </w:r>
      <w:r w:rsidR="51F5BA84" w:rsidRPr="17B6935B">
        <w:rPr>
          <w:b/>
          <w:bCs/>
          <w:highlight w:val="yellow"/>
        </w:rPr>
        <w:t xml:space="preserve">9 Training and Support. </w:t>
      </w:r>
      <w:r w:rsidR="12BCA92D" w:rsidRPr="17B6935B">
        <w:rPr>
          <w:b/>
          <w:bCs/>
          <w:highlight w:val="yellow"/>
        </w:rPr>
        <w:t>Compare “appropriate resources” with “support resources will be made available to address concerns related to AI usage.”</w:t>
      </w:r>
    </w:p>
    <w:p w14:paraId="1C737A4C" w14:textId="6540A96B" w:rsidR="17B6935B" w:rsidRDefault="17B6935B" w:rsidP="17B6935B">
      <w:pPr>
        <w:pStyle w:val="ListParagraph"/>
        <w:rPr>
          <w:b/>
          <w:bCs/>
        </w:rPr>
      </w:pPr>
    </w:p>
    <w:p w14:paraId="18F3AC24" w14:textId="7282FED8" w:rsidR="004A16E7" w:rsidRPr="00E666C2" w:rsidRDefault="7535FB82" w:rsidP="00E46676">
      <w:pPr>
        <w:pStyle w:val="ListParagraph"/>
        <w:numPr>
          <w:ilvl w:val="0"/>
          <w:numId w:val="4"/>
        </w:numPr>
        <w:rPr>
          <w:b/>
          <w:bCs/>
        </w:rPr>
      </w:pPr>
      <w:r w:rsidRPr="17B6935B">
        <w:rPr>
          <w:b/>
          <w:bCs/>
        </w:rPr>
        <w:t xml:space="preserve">Section 8 – Consequences of Violating the AI Use Policy: </w:t>
      </w:r>
      <w:r>
        <w:t>District agreed with Senate’s recommendation to strike out redundant punitive language.</w:t>
      </w:r>
    </w:p>
    <w:p w14:paraId="51D7A2E4" w14:textId="23532616" w:rsidR="17B6935B" w:rsidRDefault="17B6935B" w:rsidP="17B6935B">
      <w:pPr>
        <w:pStyle w:val="ListParagraph"/>
        <w:rPr>
          <w:b/>
          <w:bCs/>
        </w:rPr>
      </w:pPr>
    </w:p>
    <w:p w14:paraId="1C8E743E" w14:textId="5BDD3CE4" w:rsidR="00E666C2" w:rsidRPr="00E666C2" w:rsidRDefault="0B619429" w:rsidP="17B6935B">
      <w:pPr>
        <w:pStyle w:val="ListParagraph"/>
        <w:numPr>
          <w:ilvl w:val="0"/>
          <w:numId w:val="4"/>
        </w:numPr>
        <w:rPr>
          <w:b/>
          <w:bCs/>
          <w:highlight w:val="yellow"/>
        </w:rPr>
      </w:pPr>
      <w:r w:rsidRPr="17B6935B">
        <w:rPr>
          <w:b/>
          <w:bCs/>
          <w:highlight w:val="yellow"/>
        </w:rPr>
        <w:t>Section 9 –</w:t>
      </w:r>
      <w:r w:rsidRPr="17B6935B">
        <w:rPr>
          <w:highlight w:val="yellow"/>
        </w:rPr>
        <w:t xml:space="preserve"> </w:t>
      </w:r>
      <w:r w:rsidRPr="17B6935B">
        <w:rPr>
          <w:b/>
          <w:bCs/>
          <w:highlight w:val="yellow"/>
        </w:rPr>
        <w:t>Training and Support:</w:t>
      </w:r>
      <w:r w:rsidRPr="17B6935B">
        <w:rPr>
          <w:highlight w:val="yellow"/>
        </w:rPr>
        <w:t xml:space="preserve"> District</w:t>
      </w:r>
      <w:r w:rsidR="6CC864EA" w:rsidRPr="17B6935B">
        <w:rPr>
          <w:highlight w:val="yellow"/>
        </w:rPr>
        <w:t xml:space="preserve"> did not</w:t>
      </w:r>
      <w:r w:rsidRPr="17B6935B">
        <w:rPr>
          <w:highlight w:val="yellow"/>
        </w:rPr>
        <w:t xml:space="preserve"> agree with Senate’s recommendation to include technical expertise from faculty and District’s IT/Tess group at all stages of AI product selection, training, and implementation.</w:t>
      </w:r>
    </w:p>
    <w:p w14:paraId="30BE87DB" w14:textId="6D5C322A" w:rsidR="17B6935B" w:rsidRDefault="17B6935B" w:rsidP="17B6935B">
      <w:pPr>
        <w:pStyle w:val="ListParagraph"/>
        <w:rPr>
          <w:b/>
          <w:bCs/>
        </w:rPr>
      </w:pPr>
    </w:p>
    <w:p w14:paraId="54E6429B" w14:textId="64170D1A" w:rsidR="00E666C2" w:rsidRPr="00B211B2" w:rsidRDefault="0B619429" w:rsidP="00E666C2">
      <w:pPr>
        <w:pStyle w:val="ListParagraph"/>
        <w:numPr>
          <w:ilvl w:val="0"/>
          <w:numId w:val="4"/>
        </w:numPr>
        <w:rPr>
          <w:b/>
          <w:bCs/>
        </w:rPr>
      </w:pPr>
      <w:r w:rsidRPr="17B6935B">
        <w:rPr>
          <w:b/>
          <w:bCs/>
        </w:rPr>
        <w:t>Section 10 –</w:t>
      </w:r>
      <w:r>
        <w:t xml:space="preserve"> </w:t>
      </w:r>
      <w:r w:rsidRPr="17B6935B">
        <w:rPr>
          <w:b/>
          <w:bCs/>
        </w:rPr>
        <w:t>Periodic Review:</w:t>
      </w:r>
      <w:r>
        <w:t xml:space="preserve"> District added in a review guidelines section at the recommendation of Senate, but set the review period at </w:t>
      </w:r>
      <w:r w:rsidRPr="17B6935B">
        <w:rPr>
          <w:highlight w:val="yellow"/>
        </w:rPr>
        <w:t>every 3 years rather than Senate’s recommendation of annual review</w:t>
      </w:r>
      <w:r>
        <w:t xml:space="preserve">. </w:t>
      </w:r>
    </w:p>
    <w:p w14:paraId="140ADBAB" w14:textId="77777777" w:rsidR="00B211B2" w:rsidRPr="00E666C2" w:rsidRDefault="00B211B2" w:rsidP="00B211B2">
      <w:pPr>
        <w:pStyle w:val="ListParagraph"/>
        <w:rPr>
          <w:b/>
          <w:bCs/>
        </w:rPr>
      </w:pPr>
    </w:p>
    <w:p w14:paraId="179CBD92" w14:textId="1E264DD2" w:rsidR="00624169" w:rsidRDefault="00624169" w:rsidP="00624169">
      <w:pPr>
        <w:ind w:left="270" w:hanging="270"/>
      </w:pPr>
      <w:r>
        <w:t xml:space="preserve">2. </w:t>
      </w:r>
      <w:r w:rsidRPr="350107D0">
        <w:rPr>
          <w:b/>
          <w:bCs/>
        </w:rPr>
        <w:t xml:space="preserve">Other policies/procedures held back </w:t>
      </w:r>
      <w:r w:rsidR="00FD3214" w:rsidRPr="350107D0">
        <w:rPr>
          <w:b/>
          <w:bCs/>
        </w:rPr>
        <w:t>un</w:t>
      </w:r>
      <w:r w:rsidRPr="350107D0">
        <w:rPr>
          <w:b/>
          <w:bCs/>
        </w:rPr>
        <w:t>til 4-16</w:t>
      </w:r>
      <w:r w:rsidR="00FD3214" w:rsidRPr="350107D0">
        <w:rPr>
          <w:b/>
          <w:bCs/>
        </w:rPr>
        <w:t>-2026</w:t>
      </w:r>
      <w:r w:rsidRPr="350107D0">
        <w:rPr>
          <w:b/>
          <w:bCs/>
        </w:rPr>
        <w:t>.</w:t>
      </w:r>
      <w:r>
        <w:t xml:space="preserve"> District will incorporate Senate    feedback from 2-11</w:t>
      </w:r>
      <w:r w:rsidR="00FD3214">
        <w:t>-2026 and will consult with Stephanie Lewis</w:t>
      </w:r>
      <w:r w:rsidR="6C1BF8EB">
        <w:t xml:space="preserve"> on AP 4235</w:t>
      </w:r>
      <w:r w:rsidR="00FD3214">
        <w:t>.</w:t>
      </w:r>
    </w:p>
    <w:p w14:paraId="30DDBA07" w14:textId="77777777" w:rsidR="00624169" w:rsidRPr="00624169" w:rsidRDefault="00624169" w:rsidP="00624169">
      <w:pPr>
        <w:numPr>
          <w:ilvl w:val="0"/>
          <w:numId w:val="5"/>
        </w:numPr>
        <w:spacing w:after="0" w:line="240" w:lineRule="auto"/>
      </w:pPr>
      <w:r w:rsidRPr="00624169">
        <w:rPr>
          <w:b/>
          <w:bCs/>
        </w:rPr>
        <w:t>AP 4100</w:t>
      </w:r>
      <w:r w:rsidRPr="00624169">
        <w:t xml:space="preserve"> Graduation Requirements for Degrees and Certificates</w:t>
      </w:r>
    </w:p>
    <w:p w14:paraId="61D0393E" w14:textId="0587DC9C" w:rsidR="00970C96" w:rsidRPr="00FD3214" w:rsidRDefault="00624169" w:rsidP="00970C96">
      <w:pPr>
        <w:numPr>
          <w:ilvl w:val="0"/>
          <w:numId w:val="5"/>
        </w:numPr>
        <w:spacing w:after="0" w:line="240" w:lineRule="auto"/>
        <w:rPr>
          <w:b/>
          <w:bCs/>
        </w:rPr>
      </w:pPr>
      <w:r w:rsidRPr="00624169">
        <w:rPr>
          <w:b/>
          <w:bCs/>
        </w:rPr>
        <w:t>AP 4235</w:t>
      </w:r>
      <w:r w:rsidRPr="00624169">
        <w:t xml:space="preserve"> Credit for Prior Learning</w:t>
      </w:r>
      <w:r w:rsidR="00970C96">
        <w:t xml:space="preserve"> </w:t>
      </w:r>
    </w:p>
    <w:p w14:paraId="43B0F9C5" w14:textId="77777777" w:rsidR="00FD3214" w:rsidRPr="00FD3214" w:rsidRDefault="00FD3214" w:rsidP="00FD3214">
      <w:pPr>
        <w:spacing w:after="0" w:line="240" w:lineRule="auto"/>
        <w:ind w:left="720"/>
        <w:rPr>
          <w:b/>
          <w:bCs/>
        </w:rPr>
      </w:pPr>
    </w:p>
    <w:p w14:paraId="402D711D" w14:textId="0C7EEEEE" w:rsidR="00FD3214" w:rsidRPr="00FD3214" w:rsidRDefault="00FD3214" w:rsidP="00FD3214">
      <w:pPr>
        <w:spacing w:after="0" w:line="240" w:lineRule="auto"/>
        <w:ind w:left="720"/>
      </w:pPr>
      <w:r w:rsidRPr="00FD3214">
        <w:rPr>
          <w:b/>
          <w:bCs/>
        </w:rPr>
        <w:lastRenderedPageBreak/>
        <w:t>Feedback from Stephanie Lewis:</w:t>
      </w:r>
      <w:r>
        <w:t xml:space="preserve"> “</w:t>
      </w:r>
      <w:r w:rsidRPr="00FD3214">
        <w:t>These policies were updated not quite two years ago to reflect the processes at SBVC which included the integration of the MAP (Mapping Articulated Pathways) platform, and CA state CPL best practices.  In comparison to RCCD BP 2235 for example, SBVC students do not meet with the Department Chairs as a part of this process. However, our chairs do meet with the SBVC MAP/CPL Strike Team/CPL Counselor to facilitate course mappings, and other CPL related items. Students seeking CPL at SBVC submit their portfolios in our system, where it goes through the following process:</w:t>
      </w:r>
    </w:p>
    <w:p w14:paraId="2A59290C" w14:textId="77777777" w:rsidR="00FD3214" w:rsidRPr="00FD3214" w:rsidRDefault="00FD3214" w:rsidP="00FD3214">
      <w:pPr>
        <w:numPr>
          <w:ilvl w:val="0"/>
          <w:numId w:val="7"/>
        </w:numPr>
        <w:tabs>
          <w:tab w:val="clear" w:pos="720"/>
          <w:tab w:val="num" w:pos="1440"/>
        </w:tabs>
        <w:spacing w:after="0" w:line="240" w:lineRule="auto"/>
        <w:ind w:left="1440"/>
      </w:pPr>
      <w:r w:rsidRPr="00FD3214">
        <w:t>Uploaded JST’s and/or portfolio to MAP w/evaluator review.</w:t>
      </w:r>
    </w:p>
    <w:p w14:paraId="39887E16" w14:textId="77777777" w:rsidR="00FD3214" w:rsidRPr="00FD3214" w:rsidRDefault="00FD3214" w:rsidP="00FD3214">
      <w:pPr>
        <w:numPr>
          <w:ilvl w:val="0"/>
          <w:numId w:val="7"/>
        </w:numPr>
        <w:tabs>
          <w:tab w:val="clear" w:pos="720"/>
          <w:tab w:val="num" w:pos="1440"/>
        </w:tabs>
        <w:spacing w:after="0" w:line="240" w:lineRule="auto"/>
        <w:ind w:left="1440"/>
      </w:pPr>
      <w:r w:rsidRPr="00FD3214">
        <w:t>Counselor develops with student an Ed Plan based on the students’ goals and portfolio (exhibits).</w:t>
      </w:r>
    </w:p>
    <w:p w14:paraId="4459EBD5" w14:textId="77777777" w:rsidR="00FD3214" w:rsidRPr="00FD3214" w:rsidRDefault="00FD3214" w:rsidP="00FD3214">
      <w:pPr>
        <w:numPr>
          <w:ilvl w:val="0"/>
          <w:numId w:val="7"/>
        </w:numPr>
        <w:tabs>
          <w:tab w:val="clear" w:pos="720"/>
          <w:tab w:val="num" w:pos="1440"/>
        </w:tabs>
        <w:spacing w:after="0" w:line="240" w:lineRule="auto"/>
        <w:ind w:left="1440"/>
      </w:pPr>
      <w:r w:rsidRPr="00FD3214">
        <w:t>Course CPL considerations are reviewed by Department Chairs within the MAP platform where they approve or deny the request.</w:t>
      </w:r>
    </w:p>
    <w:p w14:paraId="48B91C0D" w14:textId="77777777" w:rsidR="00FD3214" w:rsidRPr="00FD3214" w:rsidRDefault="00FD3214" w:rsidP="00FD3214">
      <w:pPr>
        <w:numPr>
          <w:ilvl w:val="0"/>
          <w:numId w:val="7"/>
        </w:numPr>
        <w:tabs>
          <w:tab w:val="clear" w:pos="720"/>
          <w:tab w:val="num" w:pos="1440"/>
        </w:tabs>
        <w:spacing w:after="0" w:line="240" w:lineRule="auto"/>
        <w:ind w:left="1440"/>
      </w:pPr>
      <w:r w:rsidRPr="00FD3214">
        <w:t>Articulation Officer reviews request.</w:t>
      </w:r>
    </w:p>
    <w:p w14:paraId="0075F81E" w14:textId="77777777" w:rsidR="00FD3214" w:rsidRPr="00FD3214" w:rsidRDefault="00FD3214" w:rsidP="00FD3214">
      <w:pPr>
        <w:numPr>
          <w:ilvl w:val="0"/>
          <w:numId w:val="7"/>
        </w:numPr>
        <w:tabs>
          <w:tab w:val="clear" w:pos="720"/>
          <w:tab w:val="num" w:pos="1440"/>
        </w:tabs>
        <w:spacing w:after="0" w:line="240" w:lineRule="auto"/>
        <w:ind w:left="1440"/>
      </w:pPr>
      <w:r w:rsidRPr="00FD3214">
        <w:t>At this juncture, counselors review approvals/denials with students.</w:t>
      </w:r>
    </w:p>
    <w:p w14:paraId="48BC3EC3" w14:textId="77777777" w:rsidR="00FD3214" w:rsidRPr="00FD3214" w:rsidRDefault="00FD3214" w:rsidP="00FD3214">
      <w:pPr>
        <w:numPr>
          <w:ilvl w:val="0"/>
          <w:numId w:val="7"/>
        </w:numPr>
        <w:tabs>
          <w:tab w:val="clear" w:pos="720"/>
          <w:tab w:val="num" w:pos="1440"/>
        </w:tabs>
        <w:spacing w:after="0" w:line="240" w:lineRule="auto"/>
        <w:ind w:left="1440"/>
      </w:pPr>
      <w:r w:rsidRPr="00FD3214">
        <w:t>Approved course are then sent to A&amp;R evaluators for transcription.</w:t>
      </w:r>
    </w:p>
    <w:p w14:paraId="78C08A97" w14:textId="35191B81" w:rsidR="00FD3214" w:rsidRDefault="00FD3214" w:rsidP="00FD3214">
      <w:pPr>
        <w:spacing w:after="0" w:line="240" w:lineRule="auto"/>
        <w:ind w:left="720"/>
      </w:pPr>
      <w:r w:rsidRPr="00FD3214">
        <w:t>It appears that the proposed revised language to our current AP</w:t>
      </w:r>
      <w:r>
        <w:t xml:space="preserve"> </w:t>
      </w:r>
      <w:r w:rsidRPr="00FD3214">
        <w:t>4235 is reflective of RCCD BP 2235 and does not reflect SBVC’s current practices.</w:t>
      </w:r>
      <w:r>
        <w:t>”</w:t>
      </w:r>
    </w:p>
    <w:p w14:paraId="44C91A89" w14:textId="77777777" w:rsidR="00FD3214" w:rsidRDefault="00FD3214" w:rsidP="00FD3214">
      <w:pPr>
        <w:spacing w:after="0" w:line="240" w:lineRule="auto"/>
        <w:ind w:left="720"/>
      </w:pPr>
    </w:p>
    <w:p w14:paraId="4D84DE27" w14:textId="7167C5B8" w:rsidR="00FD3214" w:rsidRPr="00FD3214" w:rsidRDefault="00FD3214" w:rsidP="00FD3214">
      <w:pPr>
        <w:spacing w:after="0" w:line="240" w:lineRule="auto"/>
        <w:ind w:left="720"/>
      </w:pPr>
      <w:r w:rsidRPr="00FD3214">
        <w:rPr>
          <w:b/>
          <w:bCs/>
        </w:rPr>
        <w:t xml:space="preserve">Feedback from Andrea Hecht: </w:t>
      </w:r>
      <w:r>
        <w:t>“W</w:t>
      </w:r>
      <w:r w:rsidRPr="00FD3214">
        <w:t>e should be referencing the San Diego AP/BP</w:t>
      </w:r>
      <w:r>
        <w:t xml:space="preserve"> [2235.] </w:t>
      </w:r>
      <w:r w:rsidRPr="00FD3214">
        <w:t>In terms of the process as it applies to our counselors, the workflow should be as follows: the counselor meets with the student, the student then submits their portfolio, transcripts, and/or credit for prior learning materials, the counselor forwards those materials to the instructional chair for review, the chair either approves or denies the request, and the decision is returned to the counselor, who then follows up with the student.</w:t>
      </w:r>
      <w:r>
        <w:t>”</w:t>
      </w:r>
    </w:p>
    <w:p w14:paraId="48BF507E" w14:textId="7D4B63C4" w:rsidR="00FD3214" w:rsidRPr="00FD3214" w:rsidRDefault="00FD3214" w:rsidP="00FD3214">
      <w:pPr>
        <w:spacing w:after="0" w:line="240" w:lineRule="auto"/>
        <w:ind w:left="720"/>
        <w:rPr>
          <w:b/>
          <w:bCs/>
        </w:rPr>
      </w:pPr>
    </w:p>
    <w:p w14:paraId="7FB81583" w14:textId="77777777" w:rsidR="00970C96" w:rsidRDefault="00970C96" w:rsidP="00970C96">
      <w:pPr>
        <w:spacing w:after="0" w:line="240" w:lineRule="auto"/>
        <w:ind w:left="720"/>
        <w:rPr>
          <w:b/>
          <w:bCs/>
        </w:rPr>
      </w:pPr>
    </w:p>
    <w:p w14:paraId="2515589A" w14:textId="77777777" w:rsidR="00970C96" w:rsidRPr="00624169" w:rsidRDefault="00970C96" w:rsidP="00970C96">
      <w:pPr>
        <w:spacing w:after="0" w:line="240" w:lineRule="auto"/>
        <w:ind w:left="720"/>
      </w:pPr>
    </w:p>
    <w:p w14:paraId="55C6587F" w14:textId="77777777" w:rsidR="00624169" w:rsidRDefault="00624169" w:rsidP="00624169">
      <w:pPr>
        <w:numPr>
          <w:ilvl w:val="0"/>
          <w:numId w:val="5"/>
        </w:numPr>
        <w:spacing w:after="0" w:line="240" w:lineRule="auto"/>
      </w:pPr>
      <w:r w:rsidRPr="00624169">
        <w:rPr>
          <w:b/>
          <w:bCs/>
        </w:rPr>
        <w:t>BP/AP 4250</w:t>
      </w:r>
      <w:r w:rsidRPr="00624169">
        <w:t xml:space="preserve"> Standards for Student Success, Academic Notice, Pause, and Readmission</w:t>
      </w:r>
    </w:p>
    <w:p w14:paraId="51682D48" w14:textId="77777777" w:rsidR="00B211B2" w:rsidRDefault="00B211B2" w:rsidP="00B211B2">
      <w:pPr>
        <w:spacing w:after="0" w:line="240" w:lineRule="auto"/>
        <w:ind w:left="720"/>
      </w:pPr>
    </w:p>
    <w:p w14:paraId="77345FBC" w14:textId="77777777" w:rsidR="00624169" w:rsidRDefault="00624169" w:rsidP="00624169">
      <w:pPr>
        <w:spacing w:after="0" w:line="240" w:lineRule="auto"/>
        <w:ind w:left="720"/>
      </w:pPr>
    </w:p>
    <w:p w14:paraId="50D14823" w14:textId="5DABD7A9" w:rsidR="00624169" w:rsidRDefault="00624169" w:rsidP="00624169">
      <w:pPr>
        <w:spacing w:after="0" w:line="240" w:lineRule="auto"/>
        <w:rPr>
          <w:b/>
          <w:bCs/>
        </w:rPr>
      </w:pPr>
      <w:r>
        <w:t xml:space="preserve">3. </w:t>
      </w:r>
      <w:r w:rsidR="00970C96" w:rsidRPr="00970C96">
        <w:rPr>
          <w:b/>
          <w:bCs/>
        </w:rPr>
        <w:t>Level 3</w:t>
      </w:r>
      <w:r w:rsidR="00970C96">
        <w:t xml:space="preserve"> </w:t>
      </w:r>
      <w:r w:rsidRPr="00624169">
        <w:rPr>
          <w:b/>
          <w:bCs/>
        </w:rPr>
        <w:t>Policies/procedures voted on and moved forward on 3-26-2026:</w:t>
      </w:r>
    </w:p>
    <w:p w14:paraId="75D2F142" w14:textId="77777777" w:rsidR="00970C96" w:rsidRDefault="00970C96" w:rsidP="00624169">
      <w:pPr>
        <w:spacing w:after="0" w:line="240" w:lineRule="auto"/>
        <w:rPr>
          <w:b/>
          <w:bCs/>
        </w:rPr>
      </w:pPr>
    </w:p>
    <w:p w14:paraId="64D18E94" w14:textId="5CE1BEFE" w:rsidR="00970C96" w:rsidRPr="00970C96" w:rsidRDefault="00970C96" w:rsidP="00970C96">
      <w:pPr>
        <w:pStyle w:val="ListParagraph"/>
        <w:numPr>
          <w:ilvl w:val="0"/>
          <w:numId w:val="6"/>
        </w:numPr>
        <w:spacing w:after="0" w:line="240" w:lineRule="auto"/>
        <w:rPr>
          <w:b/>
          <w:bCs/>
        </w:rPr>
      </w:pPr>
      <w:r>
        <w:rPr>
          <w:b/>
          <w:bCs/>
        </w:rPr>
        <w:t xml:space="preserve">4010 </w:t>
      </w:r>
      <w:r>
        <w:t>Academic Calendar</w:t>
      </w:r>
    </w:p>
    <w:p w14:paraId="19F6C711" w14:textId="01F7F44F" w:rsidR="00970C96" w:rsidRPr="00970C96" w:rsidRDefault="00970C96" w:rsidP="00970C96">
      <w:pPr>
        <w:pStyle w:val="ListParagraph"/>
        <w:numPr>
          <w:ilvl w:val="0"/>
          <w:numId w:val="6"/>
        </w:numPr>
        <w:spacing w:after="0" w:line="240" w:lineRule="auto"/>
        <w:rPr>
          <w:b/>
          <w:bCs/>
        </w:rPr>
      </w:pPr>
      <w:r>
        <w:rPr>
          <w:b/>
          <w:bCs/>
        </w:rPr>
        <w:t xml:space="preserve">4020 </w:t>
      </w:r>
      <w:r>
        <w:t>Program, Curriculum, and Course Development</w:t>
      </w:r>
    </w:p>
    <w:p w14:paraId="3DAE2D23" w14:textId="080B92FC" w:rsidR="00970C96" w:rsidRPr="00970C96" w:rsidRDefault="00970C96" w:rsidP="00970C96">
      <w:pPr>
        <w:pStyle w:val="ListParagraph"/>
        <w:numPr>
          <w:ilvl w:val="0"/>
          <w:numId w:val="6"/>
        </w:numPr>
        <w:spacing w:after="0" w:line="240" w:lineRule="auto"/>
        <w:rPr>
          <w:b/>
          <w:bCs/>
        </w:rPr>
      </w:pPr>
      <w:r>
        <w:rPr>
          <w:b/>
          <w:bCs/>
        </w:rPr>
        <w:t xml:space="preserve">4025 </w:t>
      </w:r>
      <w:r w:rsidRPr="00970C96">
        <w:t>Philosophy and Criteria for Associate Degree and General Education</w:t>
      </w:r>
    </w:p>
    <w:p w14:paraId="4370FA6A" w14:textId="7EC5E2CE" w:rsidR="00970C96" w:rsidRPr="00970C96" w:rsidRDefault="00970C96" w:rsidP="00970C96">
      <w:pPr>
        <w:pStyle w:val="ListParagraph"/>
        <w:numPr>
          <w:ilvl w:val="0"/>
          <w:numId w:val="6"/>
        </w:numPr>
        <w:spacing w:after="0" w:line="240" w:lineRule="auto"/>
        <w:rPr>
          <w:b/>
          <w:bCs/>
        </w:rPr>
      </w:pPr>
      <w:r>
        <w:rPr>
          <w:b/>
          <w:bCs/>
        </w:rPr>
        <w:t xml:space="preserve">4103 </w:t>
      </w:r>
      <w:r>
        <w:t>Work Experience</w:t>
      </w:r>
    </w:p>
    <w:p w14:paraId="3C5F25A9" w14:textId="1AFC32C3" w:rsidR="00970C96" w:rsidRPr="00970C96" w:rsidRDefault="00970C96" w:rsidP="00970C96">
      <w:pPr>
        <w:pStyle w:val="ListParagraph"/>
        <w:numPr>
          <w:ilvl w:val="0"/>
          <w:numId w:val="6"/>
        </w:numPr>
        <w:spacing w:after="0" w:line="240" w:lineRule="auto"/>
        <w:rPr>
          <w:b/>
          <w:bCs/>
          <w:highlight w:val="yellow"/>
        </w:rPr>
      </w:pPr>
      <w:r w:rsidRPr="00970C96">
        <w:rPr>
          <w:b/>
          <w:bCs/>
          <w:highlight w:val="yellow"/>
        </w:rPr>
        <w:t xml:space="preserve">4260 </w:t>
      </w:r>
      <w:r w:rsidRPr="00970C96">
        <w:rPr>
          <w:highlight w:val="yellow"/>
        </w:rPr>
        <w:t>Prerequisites and Co-requisites</w:t>
      </w:r>
    </w:p>
    <w:p w14:paraId="64093369" w14:textId="352C7081" w:rsidR="00970C96" w:rsidRPr="00970C96" w:rsidRDefault="00970C96" w:rsidP="00970C96">
      <w:pPr>
        <w:pStyle w:val="ListParagraph"/>
        <w:numPr>
          <w:ilvl w:val="0"/>
          <w:numId w:val="6"/>
        </w:numPr>
        <w:spacing w:after="0" w:line="240" w:lineRule="auto"/>
        <w:rPr>
          <w:b/>
          <w:bCs/>
          <w:highlight w:val="yellow"/>
        </w:rPr>
      </w:pPr>
      <w:r w:rsidRPr="00970C96">
        <w:rPr>
          <w:b/>
          <w:bCs/>
          <w:highlight w:val="yellow"/>
        </w:rPr>
        <w:t xml:space="preserve">5015 </w:t>
      </w:r>
      <w:r w:rsidRPr="00970C96">
        <w:rPr>
          <w:highlight w:val="yellow"/>
        </w:rPr>
        <w:t>Residence Determination</w:t>
      </w:r>
    </w:p>
    <w:p w14:paraId="5B23B25B" w14:textId="5F909CBE" w:rsidR="00970C96" w:rsidRPr="00970C96" w:rsidRDefault="00970C96" w:rsidP="00970C96">
      <w:pPr>
        <w:pStyle w:val="ListParagraph"/>
        <w:numPr>
          <w:ilvl w:val="0"/>
          <w:numId w:val="6"/>
        </w:numPr>
        <w:spacing w:after="0" w:line="240" w:lineRule="auto"/>
        <w:rPr>
          <w:b/>
          <w:bCs/>
          <w:highlight w:val="yellow"/>
        </w:rPr>
      </w:pPr>
      <w:r w:rsidRPr="00970C96">
        <w:rPr>
          <w:b/>
          <w:bCs/>
          <w:highlight w:val="yellow"/>
        </w:rPr>
        <w:t xml:space="preserve">5030 </w:t>
      </w:r>
      <w:r w:rsidRPr="00970C96">
        <w:rPr>
          <w:highlight w:val="yellow"/>
        </w:rPr>
        <w:t>Fees</w:t>
      </w:r>
    </w:p>
    <w:p w14:paraId="4C8EA4E3" w14:textId="1240C387" w:rsidR="00970C96" w:rsidRPr="00970C96" w:rsidRDefault="00970C96" w:rsidP="00970C96">
      <w:pPr>
        <w:pStyle w:val="ListParagraph"/>
        <w:numPr>
          <w:ilvl w:val="0"/>
          <w:numId w:val="6"/>
        </w:numPr>
        <w:spacing w:after="0" w:line="240" w:lineRule="auto"/>
        <w:rPr>
          <w:b/>
          <w:bCs/>
          <w:highlight w:val="yellow"/>
        </w:rPr>
      </w:pPr>
      <w:r w:rsidRPr="00970C96">
        <w:rPr>
          <w:b/>
          <w:bCs/>
          <w:highlight w:val="yellow"/>
        </w:rPr>
        <w:t xml:space="preserve">5031 </w:t>
      </w:r>
      <w:r w:rsidRPr="00970C96">
        <w:rPr>
          <w:highlight w:val="yellow"/>
        </w:rPr>
        <w:t>Instructional Materials</w:t>
      </w:r>
    </w:p>
    <w:p w14:paraId="7A835943" w14:textId="421DDDC7" w:rsidR="00970C96" w:rsidRPr="00970C96" w:rsidRDefault="00970C96" w:rsidP="00970C96">
      <w:pPr>
        <w:pStyle w:val="ListParagraph"/>
        <w:numPr>
          <w:ilvl w:val="0"/>
          <w:numId w:val="6"/>
        </w:numPr>
        <w:spacing w:after="0" w:line="240" w:lineRule="auto"/>
        <w:rPr>
          <w:b/>
          <w:bCs/>
          <w:highlight w:val="yellow"/>
        </w:rPr>
      </w:pPr>
      <w:r w:rsidRPr="00970C96">
        <w:rPr>
          <w:b/>
          <w:bCs/>
          <w:highlight w:val="yellow"/>
        </w:rPr>
        <w:lastRenderedPageBreak/>
        <w:t xml:space="preserve">5050 </w:t>
      </w:r>
      <w:r w:rsidRPr="00970C96">
        <w:rPr>
          <w:highlight w:val="yellow"/>
        </w:rPr>
        <w:t>Student Success and Support Program</w:t>
      </w:r>
    </w:p>
    <w:p w14:paraId="2A454D8A" w14:textId="604C954F" w:rsidR="00970C96" w:rsidRPr="00970C96" w:rsidRDefault="00970C96" w:rsidP="00970C96">
      <w:pPr>
        <w:pStyle w:val="ListParagraph"/>
        <w:numPr>
          <w:ilvl w:val="0"/>
          <w:numId w:val="6"/>
        </w:numPr>
        <w:spacing w:after="0" w:line="240" w:lineRule="auto"/>
        <w:rPr>
          <w:b/>
          <w:bCs/>
          <w:highlight w:val="yellow"/>
        </w:rPr>
      </w:pPr>
      <w:r w:rsidRPr="00970C96">
        <w:rPr>
          <w:b/>
          <w:bCs/>
          <w:highlight w:val="yellow"/>
        </w:rPr>
        <w:t xml:space="preserve">5075 </w:t>
      </w:r>
      <w:r w:rsidRPr="00970C96">
        <w:rPr>
          <w:highlight w:val="yellow"/>
        </w:rPr>
        <w:t>Course Adds, Drops, and Withdrawals</w:t>
      </w:r>
    </w:p>
    <w:p w14:paraId="6F4FC1CF" w14:textId="19F5BA1D" w:rsidR="00970C96" w:rsidRPr="00970C96" w:rsidRDefault="00970C96" w:rsidP="00970C96">
      <w:pPr>
        <w:pStyle w:val="ListParagraph"/>
        <w:numPr>
          <w:ilvl w:val="0"/>
          <w:numId w:val="6"/>
        </w:numPr>
        <w:spacing w:after="0" w:line="240" w:lineRule="auto"/>
        <w:rPr>
          <w:b/>
          <w:bCs/>
          <w:highlight w:val="yellow"/>
        </w:rPr>
      </w:pPr>
      <w:r w:rsidRPr="00970C96">
        <w:rPr>
          <w:b/>
          <w:bCs/>
          <w:highlight w:val="yellow"/>
        </w:rPr>
        <w:t xml:space="preserve">5130 </w:t>
      </w:r>
      <w:r w:rsidRPr="00970C96">
        <w:rPr>
          <w:highlight w:val="yellow"/>
        </w:rPr>
        <w:t>Financial Aid</w:t>
      </w:r>
    </w:p>
    <w:p w14:paraId="0E4CBC77" w14:textId="7C16BDB7" w:rsidR="00970C96" w:rsidRPr="00970C96" w:rsidRDefault="00970C96" w:rsidP="00970C96">
      <w:pPr>
        <w:pStyle w:val="ListParagraph"/>
        <w:numPr>
          <w:ilvl w:val="0"/>
          <w:numId w:val="6"/>
        </w:numPr>
        <w:spacing w:after="0" w:line="240" w:lineRule="auto"/>
        <w:rPr>
          <w:b/>
          <w:bCs/>
          <w:highlight w:val="yellow"/>
        </w:rPr>
      </w:pPr>
      <w:r w:rsidRPr="00970C96">
        <w:rPr>
          <w:b/>
          <w:bCs/>
          <w:highlight w:val="yellow"/>
        </w:rPr>
        <w:t xml:space="preserve">5410 </w:t>
      </w:r>
      <w:r w:rsidRPr="00970C96">
        <w:rPr>
          <w:highlight w:val="yellow"/>
        </w:rPr>
        <w:t>Associated Students Elections</w:t>
      </w:r>
    </w:p>
    <w:p w14:paraId="33C8C652" w14:textId="681DA185" w:rsidR="00970C96" w:rsidRPr="00970C96" w:rsidRDefault="00970C96" w:rsidP="00970C96">
      <w:pPr>
        <w:pStyle w:val="ListParagraph"/>
        <w:numPr>
          <w:ilvl w:val="0"/>
          <w:numId w:val="6"/>
        </w:numPr>
        <w:spacing w:after="0" w:line="240" w:lineRule="auto"/>
        <w:rPr>
          <w:b/>
          <w:bCs/>
        </w:rPr>
      </w:pPr>
      <w:r>
        <w:rPr>
          <w:b/>
          <w:bCs/>
        </w:rPr>
        <w:t xml:space="preserve">5500 </w:t>
      </w:r>
      <w:r>
        <w:t xml:space="preserve">Standards of Student Conduct – </w:t>
      </w:r>
      <w:r w:rsidRPr="00970C96">
        <w:rPr>
          <w:b/>
          <w:bCs/>
        </w:rPr>
        <w:t>Note:</w:t>
      </w:r>
      <w:r>
        <w:t xml:space="preserve"> District didn’t adopt the SBVC/CHC proposed streamlining of the violations list, but did adopt a recommended reference to AP 3775.</w:t>
      </w:r>
    </w:p>
    <w:p w14:paraId="399C4AB6" w14:textId="77777777" w:rsidR="00624169" w:rsidRPr="00624169" w:rsidRDefault="00624169" w:rsidP="00624169">
      <w:pPr>
        <w:spacing w:after="0" w:line="240" w:lineRule="auto"/>
      </w:pPr>
    </w:p>
    <w:p w14:paraId="23DC4B02" w14:textId="38A59B01" w:rsidR="00624169" w:rsidRDefault="00970C96" w:rsidP="00E666C2">
      <w:pPr>
        <w:rPr>
          <w:b/>
          <w:bCs/>
        </w:rPr>
      </w:pPr>
      <w:r w:rsidRPr="0008771E">
        <w:rPr>
          <w:b/>
          <w:bCs/>
        </w:rPr>
        <w:t xml:space="preserve">Highlighted documents </w:t>
      </w:r>
      <w:r w:rsidR="00FD3214" w:rsidRPr="0008771E">
        <w:rPr>
          <w:b/>
          <w:bCs/>
        </w:rPr>
        <w:t xml:space="preserve">above </w:t>
      </w:r>
      <w:r w:rsidRPr="0008771E">
        <w:rPr>
          <w:b/>
          <w:bCs/>
        </w:rPr>
        <w:t>indicate that EPPS has not yet had the chance to complete our review.</w:t>
      </w:r>
      <w:r>
        <w:rPr>
          <w:b/>
          <w:bCs/>
        </w:rPr>
        <w:t xml:space="preserve"> </w:t>
      </w:r>
    </w:p>
    <w:p w14:paraId="7C418248" w14:textId="77777777" w:rsidR="00FD3214" w:rsidRDefault="00FD3214" w:rsidP="00E666C2"/>
    <w:p w14:paraId="31787CA2" w14:textId="5837B111" w:rsidR="00FD3214" w:rsidRPr="0008771E" w:rsidRDefault="0008771E" w:rsidP="00E666C2">
      <w:pPr>
        <w:rPr>
          <w:b/>
          <w:bCs/>
          <w:sz w:val="28"/>
          <w:szCs w:val="28"/>
        </w:rPr>
      </w:pPr>
      <w:r>
        <w:rPr>
          <w:b/>
          <w:bCs/>
          <w:sz w:val="28"/>
          <w:szCs w:val="28"/>
        </w:rPr>
        <w:t>Part 2 – EPPS Workload and Workflow Concerns</w:t>
      </w:r>
    </w:p>
    <w:p w14:paraId="2952F093" w14:textId="6376925C" w:rsidR="0008771E" w:rsidRDefault="00FD3214" w:rsidP="00FD3214">
      <w:r w:rsidRPr="00FD3214">
        <w:t xml:space="preserve">4. </w:t>
      </w:r>
      <w:r w:rsidR="0008771E" w:rsidRPr="0008771E">
        <w:rPr>
          <w:b/>
          <w:bCs/>
        </w:rPr>
        <w:t>EPPS is swamped and therefore unable to provide complete and timely feedback to PPAC for various reasons</w:t>
      </w:r>
      <w:r w:rsidR="0008771E">
        <w:t>:</w:t>
      </w:r>
    </w:p>
    <w:p w14:paraId="1000A13E" w14:textId="611CFBE2" w:rsidR="00FD3214" w:rsidRPr="00FD3214" w:rsidRDefault="00FD3214" w:rsidP="0008771E">
      <w:pPr>
        <w:pStyle w:val="ListParagraph"/>
        <w:numPr>
          <w:ilvl w:val="0"/>
          <w:numId w:val="9"/>
        </w:numPr>
      </w:pPr>
      <w:r w:rsidRPr="00FD3214">
        <w:t>The Academic Senate meeting schedule change in February and the Spring Break hiatus</w:t>
      </w:r>
      <w:r w:rsidR="0008771E">
        <w:t xml:space="preserve"> </w:t>
      </w:r>
      <w:r w:rsidRPr="00FD3214">
        <w:t>caused a couple of workflow disruptions for EPPS</w:t>
      </w:r>
      <w:r w:rsidR="0008771E">
        <w:t>.</w:t>
      </w:r>
    </w:p>
    <w:p w14:paraId="0336808C" w14:textId="1F773BC3" w:rsidR="00FD3214" w:rsidRPr="00FD3214" w:rsidRDefault="00FD3214" w:rsidP="0008771E">
      <w:pPr>
        <w:pStyle w:val="ListParagraph"/>
        <w:numPr>
          <w:ilvl w:val="0"/>
          <w:numId w:val="9"/>
        </w:numPr>
      </w:pPr>
      <w:r w:rsidRPr="00FD3214">
        <w:t>The time it takes to do our real-time line-by-line reviews of each BP/AP </w:t>
      </w:r>
      <w:r w:rsidR="0008771E">
        <w:t>means that EPPS would need to meet for more than 3h/month</w:t>
      </w:r>
      <w:r w:rsidR="00E97BAA">
        <w:t xml:space="preserve"> (perhaps even up to 6h/month).</w:t>
      </w:r>
    </w:p>
    <w:p w14:paraId="5CEE371A" w14:textId="225F800B" w:rsidR="00FD3214" w:rsidRPr="00FD3214" w:rsidRDefault="0008771E" w:rsidP="0008771E">
      <w:pPr>
        <w:numPr>
          <w:ilvl w:val="1"/>
          <w:numId w:val="9"/>
        </w:numPr>
      </w:pPr>
      <w:r>
        <w:t>W</w:t>
      </w:r>
      <w:r w:rsidR="00FD3214" w:rsidRPr="00FD3214">
        <w:t>e have tried to offload some of this work via email and editable documents/a spreadsheet, but this has not proved viable. Thus far, the only way to get a quorum's worth of input is in real-time meetings.</w:t>
      </w:r>
    </w:p>
    <w:p w14:paraId="39C4BBC9" w14:textId="152AB152" w:rsidR="00FD3214" w:rsidRPr="00FD3214" w:rsidRDefault="00FD3214" w:rsidP="0008771E">
      <w:pPr>
        <w:pStyle w:val="ListParagraph"/>
        <w:numPr>
          <w:ilvl w:val="0"/>
          <w:numId w:val="9"/>
        </w:numPr>
      </w:pPr>
      <w:r>
        <w:t xml:space="preserve">The time consumed in reaching out to </w:t>
      </w:r>
      <w:r w:rsidR="0008771E">
        <w:t xml:space="preserve">others to </w:t>
      </w:r>
      <w:r>
        <w:t>get</w:t>
      </w:r>
      <w:r w:rsidR="0008771E">
        <w:t xml:space="preserve"> expert</w:t>
      </w:r>
      <w:r>
        <w:t xml:space="preserve"> feedback </w:t>
      </w:r>
      <w:r w:rsidR="0008771E">
        <w:t>causes significant delays.</w:t>
      </w:r>
    </w:p>
    <w:p w14:paraId="556EEF2A" w14:textId="307F7220" w:rsidR="00FD3214" w:rsidRDefault="00FD3214" w:rsidP="571DCA61">
      <w:pPr>
        <w:rPr>
          <w:b/>
          <w:bCs/>
        </w:rPr>
      </w:pPr>
    </w:p>
    <w:p w14:paraId="7DF18323" w14:textId="3952555B" w:rsidR="00FD3214" w:rsidRDefault="00FD3214" w:rsidP="571DCA61">
      <w:pPr>
        <w:rPr>
          <w:b/>
          <w:bCs/>
        </w:rPr>
      </w:pPr>
    </w:p>
    <w:p w14:paraId="3F79ED1B" w14:textId="39693837" w:rsidR="00FD3214" w:rsidRDefault="0008771E" w:rsidP="571DCA61">
      <w:pPr>
        <w:rPr>
          <w:b/>
          <w:bCs/>
        </w:rPr>
      </w:pPr>
      <w:r w:rsidRPr="571DCA61">
        <w:rPr>
          <w:b/>
          <w:bCs/>
        </w:rPr>
        <w:t>Questions for Academic Senate:</w:t>
      </w:r>
    </w:p>
    <w:p w14:paraId="5EB17545" w14:textId="77777777" w:rsidR="00B211B2" w:rsidRPr="0008771E" w:rsidRDefault="00B211B2" w:rsidP="00E666C2">
      <w:pPr>
        <w:rPr>
          <w:b/>
          <w:bCs/>
        </w:rPr>
      </w:pPr>
    </w:p>
    <w:p w14:paraId="2811457D" w14:textId="4E6C55CA" w:rsidR="00E97BAA" w:rsidRDefault="00E97BAA" w:rsidP="00D56D8C">
      <w:pPr>
        <w:pStyle w:val="ListParagraph"/>
        <w:numPr>
          <w:ilvl w:val="0"/>
          <w:numId w:val="10"/>
        </w:numPr>
      </w:pPr>
      <w:r>
        <w:rPr>
          <w:b/>
          <w:bCs/>
        </w:rPr>
        <w:t>Is Senate okay</w:t>
      </w:r>
      <w:r w:rsidR="0008771E" w:rsidRPr="0008771E">
        <w:rPr>
          <w:b/>
          <w:bCs/>
        </w:rPr>
        <w:t xml:space="preserve"> with the EPPS chair voting at PPAC meetings to allow policies/procedures to move forward sight unseen?</w:t>
      </w:r>
      <w:r w:rsidR="0008771E">
        <w:t xml:space="preserve"> Case in point: I did vote in favor of moving 4260-5410 forward, but I requested that a note be added to my vote indicating that EPPS hasn’t reviewed these </w:t>
      </w:r>
      <w:r>
        <w:t xml:space="preserve">documents </w:t>
      </w:r>
      <w:r w:rsidR="0008771E">
        <w:t>yet.</w:t>
      </w:r>
    </w:p>
    <w:p w14:paraId="42EBE155" w14:textId="1244255D" w:rsidR="00D56D8C" w:rsidRPr="00D56D8C" w:rsidRDefault="00D56D8C" w:rsidP="00D56D8C">
      <w:pPr>
        <w:ind w:left="720"/>
      </w:pPr>
      <w:r w:rsidRPr="571DCA61">
        <w:rPr>
          <w:b/>
          <w:bCs/>
        </w:rPr>
        <w:t>Note:</w:t>
      </w:r>
      <w:r>
        <w:t xml:space="preserve"> District has been interested in pushing through BPs/A</w:t>
      </w:r>
      <w:r w:rsidR="27342042">
        <w:t>P</w:t>
      </w:r>
      <w:r>
        <w:t xml:space="preserve">s due to delays (the slow start in Fall 2025) and “legal requirements.” District has stated that Senate can </w:t>
      </w:r>
      <w:r>
        <w:lastRenderedPageBreak/>
        <w:t xml:space="preserve">always request that a given BP/AP be re-opened. However, just because Senate requests action doesn’t mean that we get it. </w:t>
      </w:r>
      <w:r w:rsidRPr="571DCA61">
        <w:rPr>
          <w:b/>
          <w:bCs/>
        </w:rPr>
        <w:t>BP 2510 Participation in Local Decision-Making</w:t>
      </w:r>
      <w:r>
        <w:t xml:space="preserve"> and </w:t>
      </w:r>
      <w:r w:rsidRPr="571DCA61">
        <w:rPr>
          <w:b/>
          <w:bCs/>
        </w:rPr>
        <w:t>AP 3415 Immigration Enforcement Activities</w:t>
      </w:r>
      <w:r>
        <w:t xml:space="preserve"> are two examples which Senate has repeatedly requested action on. </w:t>
      </w:r>
      <w:r w:rsidR="007323A7">
        <w:t>We have been told that “the Board” is responsible for the delays</w:t>
      </w:r>
      <w:r w:rsidR="00B211B2">
        <w:t xml:space="preserve">, not PPAC (so we probably need more </w:t>
      </w:r>
      <w:r w:rsidR="7B153615">
        <w:t xml:space="preserve">workflow </w:t>
      </w:r>
      <w:r w:rsidR="00B211B2">
        <w:t>transparency there too).</w:t>
      </w:r>
    </w:p>
    <w:p w14:paraId="50B02D2A" w14:textId="77777777" w:rsidR="00E97BAA" w:rsidRDefault="00E97BAA" w:rsidP="00E97BAA">
      <w:pPr>
        <w:pStyle w:val="ListParagraph"/>
      </w:pPr>
    </w:p>
    <w:p w14:paraId="784AC4CD" w14:textId="79981A3B" w:rsidR="00E97BAA" w:rsidRPr="00D56D8C" w:rsidRDefault="00E97BAA" w:rsidP="0008771E">
      <w:pPr>
        <w:pStyle w:val="ListParagraph"/>
        <w:numPr>
          <w:ilvl w:val="0"/>
          <w:numId w:val="10"/>
        </w:numPr>
      </w:pPr>
      <w:r>
        <w:rPr>
          <w:b/>
          <w:bCs/>
        </w:rPr>
        <w:t>Should EPPS refrain from sending out-of-workflow feedback from experts directly to PPAC until Senate has a chance to review and approve/reject that feedback?</w:t>
      </w:r>
      <w:r w:rsidR="007323A7">
        <w:t xml:space="preserve"> </w:t>
      </w:r>
    </w:p>
    <w:p w14:paraId="4CF62CAE" w14:textId="77777777" w:rsidR="00D56D8C" w:rsidRPr="00E97BAA" w:rsidRDefault="00D56D8C" w:rsidP="00D56D8C">
      <w:pPr>
        <w:pStyle w:val="ListParagraph"/>
      </w:pPr>
    </w:p>
    <w:p w14:paraId="09EF771B" w14:textId="231F0F3B" w:rsidR="00E97BAA" w:rsidRDefault="00E97BAA" w:rsidP="00D56D8C">
      <w:pPr>
        <w:pStyle w:val="ListParagraph"/>
        <w:numPr>
          <w:ilvl w:val="0"/>
          <w:numId w:val="10"/>
        </w:numPr>
      </w:pPr>
      <w:r>
        <w:rPr>
          <w:b/>
          <w:bCs/>
        </w:rPr>
        <w:t xml:space="preserve">Can we get our campus-wide EPPC up and running at the start of Fall 2026? </w:t>
      </w:r>
      <w:r w:rsidR="007323A7">
        <w:t>Doing so would alleviate the pressure on EPPS and would get more people—not just more faculty, but students and classified professionals as well—to add their voices to these documents.</w:t>
      </w:r>
    </w:p>
    <w:p w14:paraId="4F4B2071" w14:textId="77777777" w:rsidR="00595499" w:rsidRDefault="00595499" w:rsidP="00595499">
      <w:pPr>
        <w:pStyle w:val="ListParagraph"/>
      </w:pPr>
    </w:p>
    <w:p w14:paraId="1A76814D" w14:textId="5DA2E265" w:rsidR="00595499" w:rsidRDefault="00595499" w:rsidP="00D56D8C">
      <w:pPr>
        <w:pStyle w:val="ListParagraph"/>
        <w:numPr>
          <w:ilvl w:val="0"/>
          <w:numId w:val="10"/>
        </w:numPr>
      </w:pPr>
      <w:r w:rsidRPr="14746200">
        <w:rPr>
          <w:b/>
          <w:bCs/>
        </w:rPr>
        <w:t>Should EPPS create a handbook on how to deal with PPAC?</w:t>
      </w:r>
      <w:r>
        <w:t xml:space="preserve"> For example, not only does the EPPS chair currently vote to move BPs/APs forward sight unseen, the</w:t>
      </w:r>
      <w:r w:rsidR="00263F50">
        <w:t xml:space="preserve"> chair </w:t>
      </w:r>
      <w:r>
        <w:t>also vote</w:t>
      </w:r>
      <w:r w:rsidR="00263F50">
        <w:t>s</w:t>
      </w:r>
      <w:r>
        <w:t xml:space="preserve"> on the levels of new BPs/APs before EPPS/Senate has had a chance to confirm them</w:t>
      </w:r>
      <w:r w:rsidR="00263F50">
        <w:t xml:space="preserve"> (and often only a day or two after they’ve been dropped)</w:t>
      </w:r>
      <w:r>
        <w:t>. Is that okay? Should we develop a standard protocol, or should this be at the discretion of any given EPPS chair?</w:t>
      </w:r>
    </w:p>
    <w:p w14:paraId="40C810A3" w14:textId="432F69F6" w:rsidR="390B49AD" w:rsidRDefault="390B49AD" w:rsidP="390B49AD">
      <w:pPr>
        <w:pStyle w:val="ListParagraph"/>
      </w:pPr>
    </w:p>
    <w:p w14:paraId="378E3710" w14:textId="314129B9" w:rsidR="390B49AD" w:rsidRDefault="390B49AD" w:rsidP="390B49AD">
      <w:pPr>
        <w:pStyle w:val="ListParagraph"/>
      </w:pPr>
    </w:p>
    <w:p w14:paraId="7D077480" w14:textId="77777777" w:rsidR="00595499" w:rsidRDefault="00595499" w:rsidP="00595499">
      <w:pPr>
        <w:pStyle w:val="ListParagraph"/>
      </w:pPr>
    </w:p>
    <w:p w14:paraId="09AD6F76" w14:textId="1463BEF6" w:rsidR="00595499" w:rsidRPr="00D56D8C" w:rsidRDefault="60E14B6A" w:rsidP="390B49AD">
      <w:pPr>
        <w:rPr>
          <w:b/>
          <w:bCs/>
          <w:sz w:val="28"/>
          <w:szCs w:val="28"/>
        </w:rPr>
      </w:pPr>
      <w:r w:rsidRPr="390B49AD">
        <w:rPr>
          <w:b/>
          <w:bCs/>
          <w:sz w:val="28"/>
          <w:szCs w:val="28"/>
        </w:rPr>
        <w:t>Part 3 – Other Policies/Procedures Reviewed by EPPS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273"/>
        <w:gridCol w:w="5071"/>
      </w:tblGrid>
      <w:tr w:rsidR="390B49AD" w14:paraId="381473EF" w14:textId="77777777" w:rsidTr="390B49AD">
        <w:trPr>
          <w:trHeight w:val="750"/>
        </w:trPr>
        <w:tc>
          <w:tcPr>
            <w:tcW w:w="4305" w:type="dxa"/>
            <w:tcMar>
              <w:left w:w="105" w:type="dxa"/>
              <w:right w:w="105" w:type="dxa"/>
            </w:tcMar>
          </w:tcPr>
          <w:p w14:paraId="40A7F62A" w14:textId="739FD25E" w:rsidR="390B49AD" w:rsidRDefault="390B49AD" w:rsidP="390B49AD">
            <w:pPr>
              <w:rPr>
                <w:rFonts w:ascii="Aptos" w:eastAsia="Aptos" w:hAnsi="Aptos" w:cs="Aptos"/>
              </w:rPr>
            </w:pPr>
            <w:r w:rsidRPr="390B49AD">
              <w:rPr>
                <w:rFonts w:ascii="Aptos" w:eastAsia="Aptos" w:hAnsi="Aptos" w:cs="Aptos"/>
                <w:b/>
                <w:bCs/>
              </w:rPr>
              <w:t>Policy or Procedure</w:t>
            </w:r>
          </w:p>
        </w:tc>
        <w:tc>
          <w:tcPr>
            <w:tcW w:w="5115" w:type="dxa"/>
            <w:tcMar>
              <w:left w:w="105" w:type="dxa"/>
              <w:right w:w="105" w:type="dxa"/>
            </w:tcMar>
          </w:tcPr>
          <w:p w14:paraId="68D5A145" w14:textId="173DD521" w:rsidR="390B49AD" w:rsidRDefault="390B49AD" w:rsidP="390B49AD">
            <w:pPr>
              <w:rPr>
                <w:rFonts w:ascii="Aptos" w:eastAsia="Aptos" w:hAnsi="Aptos" w:cs="Aptos"/>
              </w:rPr>
            </w:pPr>
            <w:r w:rsidRPr="390B49AD">
              <w:rPr>
                <w:rFonts w:ascii="Aptos" w:eastAsia="Aptos" w:hAnsi="Aptos" w:cs="Aptos"/>
                <w:b/>
                <w:bCs/>
              </w:rPr>
              <w:t xml:space="preserve">EPPS Feedback to AS - </w:t>
            </w:r>
            <w:r w:rsidR="2E09534D" w:rsidRPr="390B49AD">
              <w:rPr>
                <w:rFonts w:ascii="Aptos" w:eastAsia="Aptos" w:hAnsi="Aptos" w:cs="Aptos"/>
                <w:b/>
                <w:bCs/>
              </w:rPr>
              <w:t>4</w:t>
            </w:r>
            <w:r w:rsidRPr="390B49AD">
              <w:rPr>
                <w:rFonts w:ascii="Aptos" w:eastAsia="Aptos" w:hAnsi="Aptos" w:cs="Aptos"/>
                <w:b/>
                <w:bCs/>
              </w:rPr>
              <w:t>/1/2026</w:t>
            </w:r>
          </w:p>
        </w:tc>
      </w:tr>
      <w:tr w:rsidR="390B49AD" w14:paraId="0F7E7875" w14:textId="77777777" w:rsidTr="390B49AD">
        <w:trPr>
          <w:trHeight w:val="750"/>
        </w:trPr>
        <w:tc>
          <w:tcPr>
            <w:tcW w:w="4305" w:type="dxa"/>
            <w:tcMar>
              <w:left w:w="105" w:type="dxa"/>
              <w:right w:w="105" w:type="dxa"/>
            </w:tcMar>
          </w:tcPr>
          <w:p w14:paraId="07C35C37" w14:textId="54D7044F" w:rsidR="390B49AD" w:rsidRDefault="390B49AD" w:rsidP="390B49AD">
            <w:pPr>
              <w:rPr>
                <w:rFonts w:eastAsiaTheme="minorEastAsia"/>
              </w:rPr>
            </w:pPr>
            <w:hyperlink r:id="rId12">
              <w:r w:rsidRPr="390B49AD">
                <w:rPr>
                  <w:rStyle w:val="Hyperlink"/>
                  <w:rFonts w:eastAsiaTheme="minorEastAsia"/>
                  <w:b/>
                  <w:bCs/>
                  <w:color w:val="0070C0"/>
                  <w:sz w:val="22"/>
                  <w:szCs w:val="22"/>
                </w:rPr>
                <w:t>BP 4260 Prerequisites and Co-requisites</w:t>
              </w:r>
            </w:hyperlink>
          </w:p>
        </w:tc>
        <w:tc>
          <w:tcPr>
            <w:tcW w:w="5115" w:type="dxa"/>
            <w:tcMar>
              <w:left w:w="105" w:type="dxa"/>
              <w:right w:w="105" w:type="dxa"/>
            </w:tcMar>
          </w:tcPr>
          <w:p w14:paraId="33D76F15" w14:textId="6A50CCE9" w:rsidR="27B0DDAE" w:rsidRDefault="27B0DDAE" w:rsidP="390B49AD">
            <w:pPr>
              <w:spacing w:line="278" w:lineRule="auto"/>
              <w:rPr>
                <w:rFonts w:ascii="Aptos Narrow" w:eastAsia="Aptos Narrow" w:hAnsi="Aptos Narrow" w:cs="Aptos Narrow"/>
                <w:color w:val="000000" w:themeColor="text1"/>
              </w:rPr>
            </w:pPr>
            <w:r w:rsidRPr="390B49AD">
              <w:rPr>
                <w:rFonts w:ascii="Aptos Narrow" w:eastAsia="Aptos Narrow" w:hAnsi="Aptos Narrow" w:cs="Aptos Narrow"/>
                <w:color w:val="000000" w:themeColor="text1"/>
              </w:rPr>
              <w:t>seems fine</w:t>
            </w:r>
          </w:p>
        </w:tc>
      </w:tr>
      <w:tr w:rsidR="390B49AD" w14:paraId="5A2BF08D" w14:textId="77777777" w:rsidTr="390B49AD">
        <w:trPr>
          <w:trHeight w:val="750"/>
        </w:trPr>
        <w:tc>
          <w:tcPr>
            <w:tcW w:w="4305" w:type="dxa"/>
            <w:tcMar>
              <w:left w:w="105" w:type="dxa"/>
              <w:right w:w="105" w:type="dxa"/>
            </w:tcMar>
          </w:tcPr>
          <w:p w14:paraId="02566F79" w14:textId="5D0BF186" w:rsidR="390B49AD" w:rsidRDefault="390B49AD" w:rsidP="390B49AD">
            <w:pPr>
              <w:rPr>
                <w:rFonts w:eastAsiaTheme="minorEastAsia"/>
              </w:rPr>
            </w:pPr>
            <w:hyperlink r:id="rId13">
              <w:r w:rsidRPr="390B49AD">
                <w:rPr>
                  <w:rStyle w:val="Hyperlink"/>
                  <w:rFonts w:eastAsiaTheme="minorEastAsia"/>
                  <w:b/>
                  <w:bCs/>
                  <w:color w:val="0070C0"/>
                  <w:sz w:val="22"/>
                  <w:szCs w:val="22"/>
                </w:rPr>
                <w:t>AP 4260 Prerequisites and Co-requisites</w:t>
              </w:r>
            </w:hyperlink>
          </w:p>
        </w:tc>
        <w:tc>
          <w:tcPr>
            <w:tcW w:w="5115" w:type="dxa"/>
            <w:tcMar>
              <w:left w:w="105" w:type="dxa"/>
              <w:right w:w="105" w:type="dxa"/>
            </w:tcMar>
          </w:tcPr>
          <w:p w14:paraId="5A9ED16E" w14:textId="45CFBFD1" w:rsidR="17B9BB0A" w:rsidRDefault="17B9BB0A" w:rsidP="390B49AD">
            <w:pPr>
              <w:rPr>
                <w:rFonts w:eastAsiaTheme="minorEastAsia"/>
              </w:rPr>
            </w:pPr>
            <w:r w:rsidRPr="390B49AD">
              <w:rPr>
                <w:rFonts w:eastAsiaTheme="minorEastAsia"/>
              </w:rPr>
              <w:t>in progress</w:t>
            </w:r>
          </w:p>
        </w:tc>
      </w:tr>
    </w:tbl>
    <w:p w14:paraId="194A53D7" w14:textId="6D15D79E" w:rsidR="00595499" w:rsidRPr="00D56D8C" w:rsidRDefault="00595499" w:rsidP="390B49AD">
      <w:pPr>
        <w:rPr>
          <w:b/>
          <w:bCs/>
          <w:sz w:val="28"/>
          <w:szCs w:val="28"/>
        </w:rPr>
      </w:pPr>
    </w:p>
    <w:p w14:paraId="4000E2BE" w14:textId="3BD08D09" w:rsidR="00595499" w:rsidRPr="00D56D8C" w:rsidRDefault="6DC46A0A" w:rsidP="390B49AD">
      <w:pPr>
        <w:rPr>
          <w:b/>
          <w:bCs/>
          <w:sz w:val="28"/>
          <w:szCs w:val="28"/>
        </w:rPr>
      </w:pPr>
      <w:r w:rsidRPr="14746200">
        <w:rPr>
          <w:b/>
          <w:bCs/>
          <w:sz w:val="28"/>
          <w:szCs w:val="28"/>
        </w:rPr>
        <w:t xml:space="preserve">Part </w:t>
      </w:r>
      <w:r w:rsidR="5AB3B2C9" w:rsidRPr="14746200">
        <w:rPr>
          <w:b/>
          <w:bCs/>
          <w:sz w:val="28"/>
          <w:szCs w:val="28"/>
        </w:rPr>
        <w:t>4</w:t>
      </w:r>
      <w:r w:rsidRPr="14746200">
        <w:rPr>
          <w:b/>
          <w:bCs/>
          <w:sz w:val="28"/>
          <w:szCs w:val="28"/>
        </w:rPr>
        <w:t xml:space="preserve"> – SBVC/CHC Requests to </w:t>
      </w:r>
      <w:r w:rsidR="41937571" w:rsidRPr="14746200">
        <w:rPr>
          <w:b/>
          <w:bCs/>
          <w:sz w:val="28"/>
          <w:szCs w:val="28"/>
        </w:rPr>
        <w:t>O</w:t>
      </w:r>
      <w:r w:rsidRPr="14746200">
        <w:rPr>
          <w:b/>
          <w:bCs/>
          <w:sz w:val="28"/>
          <w:szCs w:val="28"/>
        </w:rPr>
        <w:t>pen BPs/APs</w:t>
      </w:r>
    </w:p>
    <w:p w14:paraId="0A241B1A" w14:textId="7D9BA7D0" w:rsidR="5BC20281" w:rsidRDefault="5BC20281" w:rsidP="390B49AD">
      <w:pPr>
        <w:pStyle w:val="ListParagraph"/>
        <w:numPr>
          <w:ilvl w:val="0"/>
          <w:numId w:val="3"/>
        </w:numPr>
        <w:rPr>
          <w:b/>
          <w:bCs/>
        </w:rPr>
      </w:pPr>
      <w:r w:rsidRPr="390B49AD">
        <w:rPr>
          <w:b/>
          <w:bCs/>
        </w:rPr>
        <w:lastRenderedPageBreak/>
        <w:t>BP 2510 Participation in Local Decision-Making (stalled in BPPAC)</w:t>
      </w:r>
    </w:p>
    <w:p w14:paraId="7AB4DD07" w14:textId="600B9D52" w:rsidR="390B49AD" w:rsidRDefault="390B49AD" w:rsidP="390B49AD">
      <w:pPr>
        <w:pStyle w:val="ListParagraph"/>
        <w:rPr>
          <w:b/>
          <w:bCs/>
        </w:rPr>
      </w:pPr>
    </w:p>
    <w:p w14:paraId="4611265C" w14:textId="785300DC" w:rsidR="5BC20281" w:rsidRDefault="5BC20281" w:rsidP="390B49AD">
      <w:pPr>
        <w:pStyle w:val="ListParagraph"/>
        <w:numPr>
          <w:ilvl w:val="0"/>
          <w:numId w:val="3"/>
        </w:numPr>
        <w:rPr>
          <w:b/>
          <w:bCs/>
        </w:rPr>
      </w:pPr>
      <w:r w:rsidRPr="390B49AD">
        <w:rPr>
          <w:b/>
          <w:bCs/>
        </w:rPr>
        <w:t>AP 3415 Immigration Enforcement Activities (stalled in BPPAC?)</w:t>
      </w:r>
    </w:p>
    <w:p w14:paraId="0AF2B550" w14:textId="7BB0ED9B" w:rsidR="5BC20281" w:rsidRDefault="5BC20281" w:rsidP="390B49AD">
      <w:pPr>
        <w:pStyle w:val="ListParagraph"/>
        <w:rPr>
          <w:b/>
          <w:bCs/>
        </w:rPr>
      </w:pPr>
      <w:r w:rsidRPr="390B49AD">
        <w:rPr>
          <w:b/>
          <w:bCs/>
        </w:rPr>
        <w:t xml:space="preserve"> </w:t>
      </w:r>
    </w:p>
    <w:p w14:paraId="058D62A6" w14:textId="50739AD1" w:rsidR="68F14960" w:rsidRDefault="68F14960" w:rsidP="390B49AD">
      <w:pPr>
        <w:pStyle w:val="ListParagraph"/>
        <w:numPr>
          <w:ilvl w:val="0"/>
          <w:numId w:val="3"/>
        </w:numPr>
        <w:rPr>
          <w:b/>
          <w:bCs/>
        </w:rPr>
      </w:pPr>
      <w:r w:rsidRPr="390B49AD">
        <w:rPr>
          <w:b/>
          <w:bCs/>
        </w:rPr>
        <w:t>AP 4105 Distance Education (opened on 3/26)</w:t>
      </w:r>
    </w:p>
    <w:p w14:paraId="453D55F8" w14:textId="296289B5" w:rsidR="390B49AD" w:rsidRDefault="390B49AD" w:rsidP="390B49AD">
      <w:pPr>
        <w:pStyle w:val="ListParagraph"/>
        <w:rPr>
          <w:b/>
          <w:bCs/>
          <w:sz w:val="28"/>
          <w:szCs w:val="28"/>
        </w:rPr>
      </w:pPr>
    </w:p>
    <w:p w14:paraId="6CAECCD4" w14:textId="635A0F95" w:rsidR="3A6270DD" w:rsidRDefault="563142F0" w:rsidP="390B49AD">
      <w:pPr>
        <w:pStyle w:val="ListParagraph"/>
        <w:numPr>
          <w:ilvl w:val="0"/>
          <w:numId w:val="3"/>
        </w:numPr>
        <w:rPr>
          <w:b/>
          <w:bCs/>
        </w:rPr>
      </w:pPr>
      <w:r w:rsidRPr="17B6935B">
        <w:rPr>
          <w:b/>
          <w:bCs/>
        </w:rPr>
        <w:t>AP 4240 Academic Renewal</w:t>
      </w:r>
      <w:r w:rsidR="4E395534" w:rsidRPr="17B6935B">
        <w:rPr>
          <w:b/>
          <w:bCs/>
        </w:rPr>
        <w:t xml:space="preserve"> (be</w:t>
      </w:r>
      <w:r w:rsidR="72CDFD03" w:rsidRPr="17B6935B">
        <w:rPr>
          <w:b/>
          <w:bCs/>
        </w:rPr>
        <w:t>ing</w:t>
      </w:r>
      <w:r w:rsidR="4E395534" w:rsidRPr="17B6935B">
        <w:rPr>
          <w:b/>
          <w:bCs/>
        </w:rPr>
        <w:t xml:space="preserve"> expedited this spring)</w:t>
      </w:r>
    </w:p>
    <w:p w14:paraId="44443313" w14:textId="3002D0DE" w:rsidR="3A6270DD" w:rsidRDefault="3A6270DD" w:rsidP="390B49AD">
      <w:pPr>
        <w:ind w:left="720"/>
      </w:pPr>
      <w:r w:rsidRPr="390B49AD">
        <w:rPr>
          <w:rFonts w:ascii="Aptos" w:eastAsia="Aptos" w:hAnsi="Aptos" w:cs="Aptos"/>
        </w:rPr>
        <w:t xml:space="preserve">Proposed revisions: </w:t>
      </w:r>
      <w:hyperlink r:id="rId14">
        <w:r w:rsidRPr="390B49AD">
          <w:rPr>
            <w:rStyle w:val="Hyperlink"/>
            <w:rFonts w:ascii="Aptos" w:eastAsia="Aptos" w:hAnsi="Aptos" w:cs="Aptos"/>
          </w:rPr>
          <w:t>Academic Renewal Policy (Title 5, Section 55046).docx</w:t>
        </w:r>
      </w:hyperlink>
    </w:p>
    <w:p w14:paraId="21DBCB6D" w14:textId="4413EDC6" w:rsidR="00E97BAA" w:rsidRPr="00FD3214" w:rsidRDefault="563142F0" w:rsidP="17B6935B">
      <w:pPr>
        <w:pStyle w:val="ListParagraph"/>
        <w:numPr>
          <w:ilvl w:val="0"/>
          <w:numId w:val="2"/>
        </w:numPr>
        <w:rPr>
          <w:rFonts w:ascii="Aptos" w:eastAsia="Aptos" w:hAnsi="Aptos" w:cs="Aptos"/>
          <w:b/>
          <w:bCs/>
        </w:rPr>
      </w:pPr>
      <w:r w:rsidRPr="17B6935B">
        <w:rPr>
          <w:rFonts w:ascii="Aptos" w:eastAsia="Aptos" w:hAnsi="Aptos" w:cs="Aptos"/>
          <w:b/>
          <w:bCs/>
        </w:rPr>
        <w:t>AP 7150 Evaluation (still not reopened</w:t>
      </w:r>
      <w:r w:rsidR="54D93D69" w:rsidRPr="17B6935B">
        <w:rPr>
          <w:rFonts w:ascii="Aptos" w:eastAsia="Aptos" w:hAnsi="Aptos" w:cs="Aptos"/>
          <w:b/>
          <w:bCs/>
        </w:rPr>
        <w:t>)</w:t>
      </w:r>
    </w:p>
    <w:sectPr w:rsidR="00E97BAA" w:rsidRPr="00FD32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71E0" w14:textId="77777777" w:rsidR="005501E2" w:rsidRDefault="005501E2" w:rsidP="004A16E7">
      <w:pPr>
        <w:spacing w:after="0" w:line="240" w:lineRule="auto"/>
      </w:pPr>
      <w:r>
        <w:separator/>
      </w:r>
    </w:p>
  </w:endnote>
  <w:endnote w:type="continuationSeparator" w:id="0">
    <w:p w14:paraId="62B32934" w14:textId="77777777" w:rsidR="005501E2" w:rsidRDefault="005501E2" w:rsidP="004A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A8F5" w14:textId="77777777" w:rsidR="005501E2" w:rsidRDefault="005501E2" w:rsidP="004A16E7">
      <w:pPr>
        <w:spacing w:after="0" w:line="240" w:lineRule="auto"/>
      </w:pPr>
      <w:r>
        <w:separator/>
      </w:r>
    </w:p>
  </w:footnote>
  <w:footnote w:type="continuationSeparator" w:id="0">
    <w:p w14:paraId="5FF3420B" w14:textId="77777777" w:rsidR="005501E2" w:rsidRDefault="005501E2" w:rsidP="004A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1BCD" w14:textId="4286A736" w:rsidR="004A16E7" w:rsidRDefault="004A16E7">
    <w:pPr>
      <w:pStyle w:val="Header"/>
      <w:jc w:val="right"/>
    </w:pPr>
    <w:r>
      <w:t xml:space="preserve"> 4/1/2026    </w:t>
    </w:r>
    <w:sdt>
      <w:sdtPr>
        <w:id w:val="635409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13890E1" w14:textId="77777777" w:rsidR="004A16E7" w:rsidRDefault="004A1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C70"/>
    <w:multiLevelType w:val="multilevel"/>
    <w:tmpl w:val="A704D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76CF8"/>
    <w:multiLevelType w:val="hybridMultilevel"/>
    <w:tmpl w:val="8AD8F0C0"/>
    <w:lvl w:ilvl="0" w:tplc="82A42DBE">
      <w:start w:val="1"/>
      <w:numFmt w:val="bullet"/>
      <w:lvlText w:val=""/>
      <w:lvlJc w:val="left"/>
      <w:pPr>
        <w:ind w:left="720" w:hanging="360"/>
      </w:pPr>
      <w:rPr>
        <w:rFonts w:ascii="Symbol" w:hAnsi="Symbol" w:hint="default"/>
      </w:rPr>
    </w:lvl>
    <w:lvl w:ilvl="1" w:tplc="5B5A0D1E">
      <w:start w:val="1"/>
      <w:numFmt w:val="bullet"/>
      <w:lvlText w:val="o"/>
      <w:lvlJc w:val="left"/>
      <w:pPr>
        <w:ind w:left="1440" w:hanging="360"/>
      </w:pPr>
      <w:rPr>
        <w:rFonts w:ascii="Courier New" w:hAnsi="Courier New" w:hint="default"/>
      </w:rPr>
    </w:lvl>
    <w:lvl w:ilvl="2" w:tplc="958810F0">
      <w:start w:val="1"/>
      <w:numFmt w:val="bullet"/>
      <w:lvlText w:val=""/>
      <w:lvlJc w:val="left"/>
      <w:pPr>
        <w:ind w:left="2160" w:hanging="360"/>
      </w:pPr>
      <w:rPr>
        <w:rFonts w:ascii="Wingdings" w:hAnsi="Wingdings" w:hint="default"/>
      </w:rPr>
    </w:lvl>
    <w:lvl w:ilvl="3" w:tplc="20C0D73C">
      <w:start w:val="1"/>
      <w:numFmt w:val="bullet"/>
      <w:lvlText w:val=""/>
      <w:lvlJc w:val="left"/>
      <w:pPr>
        <w:ind w:left="2880" w:hanging="360"/>
      </w:pPr>
      <w:rPr>
        <w:rFonts w:ascii="Symbol" w:hAnsi="Symbol" w:hint="default"/>
      </w:rPr>
    </w:lvl>
    <w:lvl w:ilvl="4" w:tplc="A3FEAFDE">
      <w:start w:val="1"/>
      <w:numFmt w:val="bullet"/>
      <w:lvlText w:val="o"/>
      <w:lvlJc w:val="left"/>
      <w:pPr>
        <w:ind w:left="3600" w:hanging="360"/>
      </w:pPr>
      <w:rPr>
        <w:rFonts w:ascii="Courier New" w:hAnsi="Courier New" w:hint="default"/>
      </w:rPr>
    </w:lvl>
    <w:lvl w:ilvl="5" w:tplc="4BF6A748">
      <w:start w:val="1"/>
      <w:numFmt w:val="bullet"/>
      <w:lvlText w:val=""/>
      <w:lvlJc w:val="left"/>
      <w:pPr>
        <w:ind w:left="4320" w:hanging="360"/>
      </w:pPr>
      <w:rPr>
        <w:rFonts w:ascii="Wingdings" w:hAnsi="Wingdings" w:hint="default"/>
      </w:rPr>
    </w:lvl>
    <w:lvl w:ilvl="6" w:tplc="098E02DA">
      <w:start w:val="1"/>
      <w:numFmt w:val="bullet"/>
      <w:lvlText w:val=""/>
      <w:lvlJc w:val="left"/>
      <w:pPr>
        <w:ind w:left="5040" w:hanging="360"/>
      </w:pPr>
      <w:rPr>
        <w:rFonts w:ascii="Symbol" w:hAnsi="Symbol" w:hint="default"/>
      </w:rPr>
    </w:lvl>
    <w:lvl w:ilvl="7" w:tplc="D734756A">
      <w:start w:val="1"/>
      <w:numFmt w:val="bullet"/>
      <w:lvlText w:val="o"/>
      <w:lvlJc w:val="left"/>
      <w:pPr>
        <w:ind w:left="5760" w:hanging="360"/>
      </w:pPr>
      <w:rPr>
        <w:rFonts w:ascii="Courier New" w:hAnsi="Courier New" w:hint="default"/>
      </w:rPr>
    </w:lvl>
    <w:lvl w:ilvl="8" w:tplc="D6869284">
      <w:start w:val="1"/>
      <w:numFmt w:val="bullet"/>
      <w:lvlText w:val=""/>
      <w:lvlJc w:val="left"/>
      <w:pPr>
        <w:ind w:left="6480" w:hanging="360"/>
      </w:pPr>
      <w:rPr>
        <w:rFonts w:ascii="Wingdings" w:hAnsi="Wingdings" w:hint="default"/>
      </w:rPr>
    </w:lvl>
  </w:abstractNum>
  <w:abstractNum w:abstractNumId="2" w15:restartNumberingAfterBreak="0">
    <w:nsid w:val="098C684B"/>
    <w:multiLevelType w:val="hybridMultilevel"/>
    <w:tmpl w:val="A31AA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764FF"/>
    <w:multiLevelType w:val="multilevel"/>
    <w:tmpl w:val="8C24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90E9CD"/>
    <w:multiLevelType w:val="hybridMultilevel"/>
    <w:tmpl w:val="56FA4918"/>
    <w:lvl w:ilvl="0" w:tplc="8194AF04">
      <w:start w:val="1"/>
      <w:numFmt w:val="bullet"/>
      <w:lvlText w:val=""/>
      <w:lvlJc w:val="left"/>
      <w:pPr>
        <w:ind w:left="720" w:hanging="360"/>
      </w:pPr>
      <w:rPr>
        <w:rFonts w:ascii="Symbol" w:hAnsi="Symbol" w:hint="default"/>
      </w:rPr>
    </w:lvl>
    <w:lvl w:ilvl="1" w:tplc="DDB40166">
      <w:start w:val="1"/>
      <w:numFmt w:val="bullet"/>
      <w:lvlText w:val="o"/>
      <w:lvlJc w:val="left"/>
      <w:pPr>
        <w:ind w:left="1440" w:hanging="360"/>
      </w:pPr>
      <w:rPr>
        <w:rFonts w:ascii="Courier New" w:hAnsi="Courier New" w:hint="default"/>
      </w:rPr>
    </w:lvl>
    <w:lvl w:ilvl="2" w:tplc="DF848320">
      <w:start w:val="1"/>
      <w:numFmt w:val="bullet"/>
      <w:lvlText w:val=""/>
      <w:lvlJc w:val="left"/>
      <w:pPr>
        <w:ind w:left="2160" w:hanging="360"/>
      </w:pPr>
      <w:rPr>
        <w:rFonts w:ascii="Wingdings" w:hAnsi="Wingdings" w:hint="default"/>
      </w:rPr>
    </w:lvl>
    <w:lvl w:ilvl="3" w:tplc="0C7A0726">
      <w:start w:val="1"/>
      <w:numFmt w:val="bullet"/>
      <w:lvlText w:val=""/>
      <w:lvlJc w:val="left"/>
      <w:pPr>
        <w:ind w:left="2880" w:hanging="360"/>
      </w:pPr>
      <w:rPr>
        <w:rFonts w:ascii="Symbol" w:hAnsi="Symbol" w:hint="default"/>
      </w:rPr>
    </w:lvl>
    <w:lvl w:ilvl="4" w:tplc="AD367B56">
      <w:start w:val="1"/>
      <w:numFmt w:val="bullet"/>
      <w:lvlText w:val="o"/>
      <w:lvlJc w:val="left"/>
      <w:pPr>
        <w:ind w:left="3600" w:hanging="360"/>
      </w:pPr>
      <w:rPr>
        <w:rFonts w:ascii="Courier New" w:hAnsi="Courier New" w:hint="default"/>
      </w:rPr>
    </w:lvl>
    <w:lvl w:ilvl="5" w:tplc="0A0844EA">
      <w:start w:val="1"/>
      <w:numFmt w:val="bullet"/>
      <w:lvlText w:val=""/>
      <w:lvlJc w:val="left"/>
      <w:pPr>
        <w:ind w:left="4320" w:hanging="360"/>
      </w:pPr>
      <w:rPr>
        <w:rFonts w:ascii="Wingdings" w:hAnsi="Wingdings" w:hint="default"/>
      </w:rPr>
    </w:lvl>
    <w:lvl w:ilvl="6" w:tplc="52AE6EA6">
      <w:start w:val="1"/>
      <w:numFmt w:val="bullet"/>
      <w:lvlText w:val=""/>
      <w:lvlJc w:val="left"/>
      <w:pPr>
        <w:ind w:left="5040" w:hanging="360"/>
      </w:pPr>
      <w:rPr>
        <w:rFonts w:ascii="Symbol" w:hAnsi="Symbol" w:hint="default"/>
      </w:rPr>
    </w:lvl>
    <w:lvl w:ilvl="7" w:tplc="3C7CADC8">
      <w:start w:val="1"/>
      <w:numFmt w:val="bullet"/>
      <w:lvlText w:val="o"/>
      <w:lvlJc w:val="left"/>
      <w:pPr>
        <w:ind w:left="5760" w:hanging="360"/>
      </w:pPr>
      <w:rPr>
        <w:rFonts w:ascii="Courier New" w:hAnsi="Courier New" w:hint="default"/>
      </w:rPr>
    </w:lvl>
    <w:lvl w:ilvl="8" w:tplc="47505286">
      <w:start w:val="1"/>
      <w:numFmt w:val="bullet"/>
      <w:lvlText w:val=""/>
      <w:lvlJc w:val="left"/>
      <w:pPr>
        <w:ind w:left="6480" w:hanging="360"/>
      </w:pPr>
      <w:rPr>
        <w:rFonts w:ascii="Wingdings" w:hAnsi="Wingdings" w:hint="default"/>
      </w:rPr>
    </w:lvl>
  </w:abstractNum>
  <w:abstractNum w:abstractNumId="5" w15:restartNumberingAfterBreak="0">
    <w:nsid w:val="20C6719C"/>
    <w:multiLevelType w:val="hybridMultilevel"/>
    <w:tmpl w:val="668E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26004"/>
    <w:multiLevelType w:val="hybridMultilevel"/>
    <w:tmpl w:val="85F8F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06913"/>
    <w:multiLevelType w:val="hybridMultilevel"/>
    <w:tmpl w:val="4D1ECE18"/>
    <w:lvl w:ilvl="0" w:tplc="218E8794">
      <w:start w:val="1"/>
      <w:numFmt w:val="bullet"/>
      <w:lvlText w:val=""/>
      <w:lvlJc w:val="left"/>
      <w:pPr>
        <w:ind w:left="1080" w:hanging="360"/>
      </w:pPr>
      <w:rPr>
        <w:rFonts w:ascii="Symbol" w:hAnsi="Symbol" w:hint="default"/>
      </w:rPr>
    </w:lvl>
    <w:lvl w:ilvl="1" w:tplc="DE9A7300">
      <w:start w:val="1"/>
      <w:numFmt w:val="bullet"/>
      <w:lvlText w:val="o"/>
      <w:lvlJc w:val="left"/>
      <w:pPr>
        <w:ind w:left="1800" w:hanging="360"/>
      </w:pPr>
      <w:rPr>
        <w:rFonts w:ascii="Courier New" w:hAnsi="Courier New" w:hint="default"/>
      </w:rPr>
    </w:lvl>
    <w:lvl w:ilvl="2" w:tplc="2BAA8330">
      <w:start w:val="1"/>
      <w:numFmt w:val="bullet"/>
      <w:lvlText w:val=""/>
      <w:lvlJc w:val="left"/>
      <w:pPr>
        <w:ind w:left="2520" w:hanging="360"/>
      </w:pPr>
      <w:rPr>
        <w:rFonts w:ascii="Wingdings" w:hAnsi="Wingdings" w:hint="default"/>
      </w:rPr>
    </w:lvl>
    <w:lvl w:ilvl="3" w:tplc="5EB4AA7C">
      <w:start w:val="1"/>
      <w:numFmt w:val="bullet"/>
      <w:lvlText w:val=""/>
      <w:lvlJc w:val="left"/>
      <w:pPr>
        <w:ind w:left="3240" w:hanging="360"/>
      </w:pPr>
      <w:rPr>
        <w:rFonts w:ascii="Symbol" w:hAnsi="Symbol" w:hint="default"/>
      </w:rPr>
    </w:lvl>
    <w:lvl w:ilvl="4" w:tplc="D4123C60">
      <w:start w:val="1"/>
      <w:numFmt w:val="bullet"/>
      <w:lvlText w:val="o"/>
      <w:lvlJc w:val="left"/>
      <w:pPr>
        <w:ind w:left="3960" w:hanging="360"/>
      </w:pPr>
      <w:rPr>
        <w:rFonts w:ascii="Courier New" w:hAnsi="Courier New" w:hint="default"/>
      </w:rPr>
    </w:lvl>
    <w:lvl w:ilvl="5" w:tplc="8A14AF34">
      <w:start w:val="1"/>
      <w:numFmt w:val="bullet"/>
      <w:lvlText w:val=""/>
      <w:lvlJc w:val="left"/>
      <w:pPr>
        <w:ind w:left="4680" w:hanging="360"/>
      </w:pPr>
      <w:rPr>
        <w:rFonts w:ascii="Wingdings" w:hAnsi="Wingdings" w:hint="default"/>
      </w:rPr>
    </w:lvl>
    <w:lvl w:ilvl="6" w:tplc="D7E4E31C">
      <w:start w:val="1"/>
      <w:numFmt w:val="bullet"/>
      <w:lvlText w:val=""/>
      <w:lvlJc w:val="left"/>
      <w:pPr>
        <w:ind w:left="5400" w:hanging="360"/>
      </w:pPr>
      <w:rPr>
        <w:rFonts w:ascii="Symbol" w:hAnsi="Symbol" w:hint="default"/>
      </w:rPr>
    </w:lvl>
    <w:lvl w:ilvl="7" w:tplc="4BF08516">
      <w:start w:val="1"/>
      <w:numFmt w:val="bullet"/>
      <w:lvlText w:val="o"/>
      <w:lvlJc w:val="left"/>
      <w:pPr>
        <w:ind w:left="6120" w:hanging="360"/>
      </w:pPr>
      <w:rPr>
        <w:rFonts w:ascii="Courier New" w:hAnsi="Courier New" w:hint="default"/>
      </w:rPr>
    </w:lvl>
    <w:lvl w:ilvl="8" w:tplc="07C2DCB4">
      <w:start w:val="1"/>
      <w:numFmt w:val="bullet"/>
      <w:lvlText w:val=""/>
      <w:lvlJc w:val="left"/>
      <w:pPr>
        <w:ind w:left="6840" w:hanging="360"/>
      </w:pPr>
      <w:rPr>
        <w:rFonts w:ascii="Wingdings" w:hAnsi="Wingdings" w:hint="default"/>
      </w:rPr>
    </w:lvl>
  </w:abstractNum>
  <w:abstractNum w:abstractNumId="8" w15:restartNumberingAfterBreak="0">
    <w:nsid w:val="5F9F2742"/>
    <w:multiLevelType w:val="multilevel"/>
    <w:tmpl w:val="9D4CD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6186E14"/>
    <w:multiLevelType w:val="hybridMultilevel"/>
    <w:tmpl w:val="5F54B3E8"/>
    <w:lvl w:ilvl="0" w:tplc="574697B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902186">
    <w:abstractNumId w:val="7"/>
  </w:num>
  <w:num w:numId="2" w16cid:durableId="683634341">
    <w:abstractNumId w:val="4"/>
  </w:num>
  <w:num w:numId="3" w16cid:durableId="125588528">
    <w:abstractNumId w:val="1"/>
  </w:num>
  <w:num w:numId="4" w16cid:durableId="1717851877">
    <w:abstractNumId w:val="9"/>
  </w:num>
  <w:num w:numId="5" w16cid:durableId="798495518">
    <w:abstractNumId w:val="3"/>
  </w:num>
  <w:num w:numId="6" w16cid:durableId="1350178460">
    <w:abstractNumId w:val="5"/>
  </w:num>
  <w:num w:numId="7" w16cid:durableId="1801261611">
    <w:abstractNumId w:val="0"/>
  </w:num>
  <w:num w:numId="8" w16cid:durableId="823206091">
    <w:abstractNumId w:val="8"/>
  </w:num>
  <w:num w:numId="9" w16cid:durableId="404498431">
    <w:abstractNumId w:val="2"/>
  </w:num>
  <w:num w:numId="10" w16cid:durableId="687945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E7"/>
    <w:rsid w:val="00061939"/>
    <w:rsid w:val="0008771E"/>
    <w:rsid w:val="0012234D"/>
    <w:rsid w:val="00175C1F"/>
    <w:rsid w:val="00263F50"/>
    <w:rsid w:val="00292E22"/>
    <w:rsid w:val="003D2F9B"/>
    <w:rsid w:val="004A16E7"/>
    <w:rsid w:val="005501E2"/>
    <w:rsid w:val="00595499"/>
    <w:rsid w:val="00624169"/>
    <w:rsid w:val="007323A7"/>
    <w:rsid w:val="00764157"/>
    <w:rsid w:val="00970C96"/>
    <w:rsid w:val="00B211B2"/>
    <w:rsid w:val="00BD3B9C"/>
    <w:rsid w:val="00D56D8C"/>
    <w:rsid w:val="00E46676"/>
    <w:rsid w:val="00E666C2"/>
    <w:rsid w:val="00E97BAA"/>
    <w:rsid w:val="00F75D18"/>
    <w:rsid w:val="00FD3214"/>
    <w:rsid w:val="01D705DF"/>
    <w:rsid w:val="02F64BF6"/>
    <w:rsid w:val="058AE6A6"/>
    <w:rsid w:val="07735B55"/>
    <w:rsid w:val="09B47CAB"/>
    <w:rsid w:val="0B619429"/>
    <w:rsid w:val="0C9D8105"/>
    <w:rsid w:val="0E19EFB2"/>
    <w:rsid w:val="0EB5AC65"/>
    <w:rsid w:val="105C09AC"/>
    <w:rsid w:val="122AF7C5"/>
    <w:rsid w:val="12BCA92D"/>
    <w:rsid w:val="14017419"/>
    <w:rsid w:val="1402DD20"/>
    <w:rsid w:val="1441F5C0"/>
    <w:rsid w:val="14746200"/>
    <w:rsid w:val="1489AA1A"/>
    <w:rsid w:val="14A2362B"/>
    <w:rsid w:val="162DA1A0"/>
    <w:rsid w:val="17B6935B"/>
    <w:rsid w:val="17B9BB0A"/>
    <w:rsid w:val="19DA8DCA"/>
    <w:rsid w:val="21C8A113"/>
    <w:rsid w:val="21FD2EF6"/>
    <w:rsid w:val="23DF46CF"/>
    <w:rsid w:val="24EEEE18"/>
    <w:rsid w:val="26319CBC"/>
    <w:rsid w:val="272CAEAD"/>
    <w:rsid w:val="27342042"/>
    <w:rsid w:val="2787CBD6"/>
    <w:rsid w:val="27A6FD27"/>
    <w:rsid w:val="27B0DDAE"/>
    <w:rsid w:val="29087095"/>
    <w:rsid w:val="2B26AA1D"/>
    <w:rsid w:val="2C066785"/>
    <w:rsid w:val="2E09534D"/>
    <w:rsid w:val="2E252B59"/>
    <w:rsid w:val="30BA5DB3"/>
    <w:rsid w:val="33357EE1"/>
    <w:rsid w:val="350107D0"/>
    <w:rsid w:val="36B5B61F"/>
    <w:rsid w:val="37B3C70E"/>
    <w:rsid w:val="390B49AD"/>
    <w:rsid w:val="39EAB59D"/>
    <w:rsid w:val="3A6270DD"/>
    <w:rsid w:val="3D658A2C"/>
    <w:rsid w:val="3F8EBE2C"/>
    <w:rsid w:val="4122DD55"/>
    <w:rsid w:val="41581797"/>
    <w:rsid w:val="41937571"/>
    <w:rsid w:val="42320571"/>
    <w:rsid w:val="42EB5C95"/>
    <w:rsid w:val="43B27C26"/>
    <w:rsid w:val="45EE0E76"/>
    <w:rsid w:val="493C3A69"/>
    <w:rsid w:val="49E2F165"/>
    <w:rsid w:val="4A260584"/>
    <w:rsid w:val="4B947547"/>
    <w:rsid w:val="4C92BFB3"/>
    <w:rsid w:val="4D78477E"/>
    <w:rsid w:val="4DB4DFE7"/>
    <w:rsid w:val="4E395534"/>
    <w:rsid w:val="4F5CF58D"/>
    <w:rsid w:val="51F5BA84"/>
    <w:rsid w:val="52330DF1"/>
    <w:rsid w:val="541AD016"/>
    <w:rsid w:val="54D93D69"/>
    <w:rsid w:val="5507B552"/>
    <w:rsid w:val="563142F0"/>
    <w:rsid w:val="56DD5CDF"/>
    <w:rsid w:val="571DCA61"/>
    <w:rsid w:val="59A4F802"/>
    <w:rsid w:val="59DA1133"/>
    <w:rsid w:val="5A5553F2"/>
    <w:rsid w:val="5AB3B2C9"/>
    <w:rsid w:val="5BC20281"/>
    <w:rsid w:val="5CF2B52D"/>
    <w:rsid w:val="6006227F"/>
    <w:rsid w:val="600B0D93"/>
    <w:rsid w:val="60E14B6A"/>
    <w:rsid w:val="620D506E"/>
    <w:rsid w:val="6232211E"/>
    <w:rsid w:val="62C2FB64"/>
    <w:rsid w:val="6338A287"/>
    <w:rsid w:val="6419FFE4"/>
    <w:rsid w:val="68A5C2EB"/>
    <w:rsid w:val="68F14960"/>
    <w:rsid w:val="6C1BF8EB"/>
    <w:rsid w:val="6CC864EA"/>
    <w:rsid w:val="6D20A682"/>
    <w:rsid w:val="6D5642A2"/>
    <w:rsid w:val="6DC46A0A"/>
    <w:rsid w:val="6E8260FC"/>
    <w:rsid w:val="6EC61752"/>
    <w:rsid w:val="70C1A311"/>
    <w:rsid w:val="70E821F6"/>
    <w:rsid w:val="71210C59"/>
    <w:rsid w:val="72CDFD03"/>
    <w:rsid w:val="730E7B78"/>
    <w:rsid w:val="7386ADDE"/>
    <w:rsid w:val="7535FB82"/>
    <w:rsid w:val="75713A8F"/>
    <w:rsid w:val="76240EEE"/>
    <w:rsid w:val="77A042FA"/>
    <w:rsid w:val="792DDAB0"/>
    <w:rsid w:val="7A6F2773"/>
    <w:rsid w:val="7A9EA197"/>
    <w:rsid w:val="7AB6D169"/>
    <w:rsid w:val="7AF71029"/>
    <w:rsid w:val="7B153615"/>
    <w:rsid w:val="7BD34465"/>
    <w:rsid w:val="7C3DDAB7"/>
    <w:rsid w:val="7F210081"/>
    <w:rsid w:val="7FA9B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20A5"/>
  <w15:chartTrackingRefBased/>
  <w15:docId w15:val="{1D20601E-91CA-46C5-8D21-152B17FD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E7"/>
  </w:style>
  <w:style w:type="paragraph" w:styleId="Heading1">
    <w:name w:val="heading 1"/>
    <w:basedOn w:val="Normal"/>
    <w:next w:val="Normal"/>
    <w:link w:val="Heading1Char"/>
    <w:uiPriority w:val="9"/>
    <w:qFormat/>
    <w:rsid w:val="004A1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6E7"/>
    <w:rPr>
      <w:rFonts w:eastAsiaTheme="majorEastAsia" w:cstheme="majorBidi"/>
      <w:color w:val="272727" w:themeColor="text1" w:themeTint="D8"/>
    </w:rPr>
  </w:style>
  <w:style w:type="paragraph" w:styleId="Title">
    <w:name w:val="Title"/>
    <w:basedOn w:val="Normal"/>
    <w:next w:val="Normal"/>
    <w:link w:val="TitleChar"/>
    <w:uiPriority w:val="10"/>
    <w:qFormat/>
    <w:rsid w:val="004A1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6E7"/>
    <w:pPr>
      <w:spacing w:before="160"/>
      <w:jc w:val="center"/>
    </w:pPr>
    <w:rPr>
      <w:i/>
      <w:iCs/>
      <w:color w:val="404040" w:themeColor="text1" w:themeTint="BF"/>
    </w:rPr>
  </w:style>
  <w:style w:type="character" w:customStyle="1" w:styleId="QuoteChar">
    <w:name w:val="Quote Char"/>
    <w:basedOn w:val="DefaultParagraphFont"/>
    <w:link w:val="Quote"/>
    <w:uiPriority w:val="29"/>
    <w:rsid w:val="004A16E7"/>
    <w:rPr>
      <w:i/>
      <w:iCs/>
      <w:color w:val="404040" w:themeColor="text1" w:themeTint="BF"/>
    </w:rPr>
  </w:style>
  <w:style w:type="paragraph" w:styleId="ListParagraph">
    <w:name w:val="List Paragraph"/>
    <w:basedOn w:val="Normal"/>
    <w:uiPriority w:val="34"/>
    <w:qFormat/>
    <w:rsid w:val="004A16E7"/>
    <w:pPr>
      <w:ind w:left="720"/>
      <w:contextualSpacing/>
    </w:pPr>
  </w:style>
  <w:style w:type="character" w:styleId="IntenseEmphasis">
    <w:name w:val="Intense Emphasis"/>
    <w:basedOn w:val="DefaultParagraphFont"/>
    <w:uiPriority w:val="21"/>
    <w:qFormat/>
    <w:rsid w:val="004A16E7"/>
    <w:rPr>
      <w:i/>
      <w:iCs/>
      <w:color w:val="0F4761" w:themeColor="accent1" w:themeShade="BF"/>
    </w:rPr>
  </w:style>
  <w:style w:type="paragraph" w:styleId="IntenseQuote">
    <w:name w:val="Intense Quote"/>
    <w:basedOn w:val="Normal"/>
    <w:next w:val="Normal"/>
    <w:link w:val="IntenseQuoteChar"/>
    <w:uiPriority w:val="30"/>
    <w:qFormat/>
    <w:rsid w:val="004A1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6E7"/>
    <w:rPr>
      <w:i/>
      <w:iCs/>
      <w:color w:val="0F4761" w:themeColor="accent1" w:themeShade="BF"/>
    </w:rPr>
  </w:style>
  <w:style w:type="character" w:styleId="IntenseReference">
    <w:name w:val="Intense Reference"/>
    <w:basedOn w:val="DefaultParagraphFont"/>
    <w:uiPriority w:val="32"/>
    <w:qFormat/>
    <w:rsid w:val="004A16E7"/>
    <w:rPr>
      <w:b/>
      <w:bCs/>
      <w:smallCaps/>
      <w:color w:val="0F4761" w:themeColor="accent1" w:themeShade="BF"/>
      <w:spacing w:val="5"/>
    </w:rPr>
  </w:style>
  <w:style w:type="paragraph" w:styleId="Header">
    <w:name w:val="header"/>
    <w:basedOn w:val="Normal"/>
    <w:link w:val="HeaderChar"/>
    <w:uiPriority w:val="99"/>
    <w:unhideWhenUsed/>
    <w:rsid w:val="004A1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6E7"/>
  </w:style>
  <w:style w:type="paragraph" w:styleId="Footer">
    <w:name w:val="footer"/>
    <w:basedOn w:val="Normal"/>
    <w:link w:val="FooterChar"/>
    <w:uiPriority w:val="99"/>
    <w:unhideWhenUsed/>
    <w:rsid w:val="004A1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6E7"/>
  </w:style>
  <w:style w:type="character" w:styleId="Hyperlink">
    <w:name w:val="Hyperlink"/>
    <w:basedOn w:val="DefaultParagraphFont"/>
    <w:uiPriority w:val="99"/>
    <w:unhideWhenUsed/>
    <w:rsid w:val="004A16E7"/>
    <w:rPr>
      <w:color w:val="467886" w:themeColor="hyperlink"/>
      <w:u w:val="single"/>
    </w:rPr>
  </w:style>
  <w:style w:type="character" w:styleId="UnresolvedMention">
    <w:name w:val="Unresolved Mention"/>
    <w:basedOn w:val="DefaultParagraphFont"/>
    <w:uiPriority w:val="99"/>
    <w:semiHidden/>
    <w:unhideWhenUsed/>
    <w:rsid w:val="004A16E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bccd-my.sharepoint.com/:w:/g/personal/jjoshua_sbccd_cc_ca_us/IQBSKakZhE4FSqa3E4VNi_-EAdqdYeDAAKQQeynHYTaCzkQ?e=nUEZd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bccd-my.sharepoint.com/:w:/g/personal/jjoshua_sbccd_cc_ca_us/IQAZ9o-DGXI7RY2JkKYI4h4mAf1oxmaYSKyI69VSQd2FZG0?e=bIS4x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bccd-my.sharepoint.com/:w:/g/personal/jjoshua_sbccd_cc_ca_us/IQCKuRDasvtfSpd6z_ZUZnfnAV463gQzaQWHGg10tjewT6Y?e=ZXGAn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sbccd-my.sharepoint.com/:w:/g/personal/jjoshua_sbccd_cc_ca_us/IQBLjThDCgPoS5rhrrGMX7GYAQx3jA8Wo_k2bKs977gzEe0?e=H4l2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bccd-my.sharepoint.com/:w:/g/personal/jjoshua_sbccd_cc_ca_us/IQAl_QPCj38FS7VE3NXPCf9ZAVLKdi78gNrcdccrPpqLVcA?e=W8lI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05a705-f0c2-4b49-8d39-7073eb14b947">
      <Terms xmlns="http://schemas.microsoft.com/office/infopath/2007/PartnerControls"/>
    </lcf76f155ced4ddcb4097134ff3c332f>
    <TaxCatchAll xmlns="0c0cebdf-0009-424f-9fca-203aff530b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F2495DAAC69438F374B8A7B031816" ma:contentTypeVersion="15" ma:contentTypeDescription="Create a new document." ma:contentTypeScope="" ma:versionID="04f97a02a0270df533f069455e62c2e8">
  <xsd:schema xmlns:xsd="http://www.w3.org/2001/XMLSchema" xmlns:xs="http://www.w3.org/2001/XMLSchema" xmlns:p="http://schemas.microsoft.com/office/2006/metadata/properties" xmlns:ns2="d205a705-f0c2-4b49-8d39-7073eb14b947" xmlns:ns3="0c0cebdf-0009-424f-9fca-203aff530b91" targetNamespace="http://schemas.microsoft.com/office/2006/metadata/properties" ma:root="true" ma:fieldsID="9206d8448b1ee5a18d044e1ba68310f1" ns2:_="" ns3:_="">
    <xsd:import namespace="d205a705-f0c2-4b49-8d39-7073eb14b947"/>
    <xsd:import namespace="0c0cebdf-0009-424f-9fca-203aff530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5a705-f0c2-4b49-8d39-7073eb14b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6137252-1171-4ad3-9d61-ace8df6e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cebdf-0009-424f-9fca-203aff530b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d9d92c0-ab0f-44c0-9ca8-60d6fde37705}" ma:internalName="TaxCatchAll" ma:showField="CatchAllData" ma:web="0c0cebdf-0009-424f-9fca-203aff530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7DB59-0FA4-4307-AABA-24D5469605D7}">
  <ds:schemaRefs>
    <ds:schemaRef ds:uri="http://schemas.microsoft.com/office/2006/metadata/properties"/>
    <ds:schemaRef ds:uri="http://schemas.microsoft.com/office/infopath/2007/PartnerControls"/>
    <ds:schemaRef ds:uri="d205a705-f0c2-4b49-8d39-7073eb14b947"/>
    <ds:schemaRef ds:uri="0c0cebdf-0009-424f-9fca-203aff530b91"/>
  </ds:schemaRefs>
</ds:datastoreItem>
</file>

<file path=customXml/itemProps2.xml><?xml version="1.0" encoding="utf-8"?>
<ds:datastoreItem xmlns:ds="http://schemas.openxmlformats.org/officeDocument/2006/customXml" ds:itemID="{432278ED-72DB-474F-A71A-E709F232919D}">
  <ds:schemaRefs>
    <ds:schemaRef ds:uri="http://schemas.microsoft.com/sharepoint/v3/contenttype/forms"/>
  </ds:schemaRefs>
</ds:datastoreItem>
</file>

<file path=customXml/itemProps3.xml><?xml version="1.0" encoding="utf-8"?>
<ds:datastoreItem xmlns:ds="http://schemas.openxmlformats.org/officeDocument/2006/customXml" ds:itemID="{8EF38F05-3B3C-48AD-BD22-3494B6620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5a705-f0c2-4b49-8d39-7073eb14b947"/>
    <ds:schemaRef ds:uri="0c0cebdf-0009-424f-9fca-203aff530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e17ab0-d9c7-43e4-b85d-f29d7eca34a3}" enabled="1" method="Standard" siteId="{f6bb5689-1cd5-404a-b451-f35991b30e0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1462</Words>
  <Characters>8629</Characters>
  <Application>Microsoft Office Word</Application>
  <DocSecurity>0</DocSecurity>
  <Lines>172</Lines>
  <Paragraphs>80</Paragraphs>
  <ScaleCrop>false</ScaleCrop>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Judith L.</dc:creator>
  <cp:keywords/>
  <dc:description/>
  <cp:lastModifiedBy>Joshua, Judith L.</cp:lastModifiedBy>
  <cp:revision>2</cp:revision>
  <dcterms:created xsi:type="dcterms:W3CDTF">2026-04-01T21:20:00Z</dcterms:created>
  <dcterms:modified xsi:type="dcterms:W3CDTF">2026-04-01T21:20:00Z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0x01010071AF2495DAAC69438F374B8A7B031816</vt:lpwstr>
  </property>
  <property fmtid="{D5CDD505-2E9C-101B-9397-08002B2CF9AE}" pid="3" name="MediaServiceImageTags">
    <vt:lpwstr/>
  </property>
</Properties>
</file>