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8" w:type="dxa"/>
        <w:tblInd w:w="5" w:type="dxa"/>
        <w:shd w:val="clear" w:color="auto" w:fill="FFFFFF"/>
        <w:tblLayout w:type="fixed"/>
        <w:tblLook w:val="0000" w:firstRow="0" w:lastRow="0" w:firstColumn="0" w:lastColumn="0" w:noHBand="0" w:noVBand="0"/>
      </w:tblPr>
      <w:tblGrid>
        <w:gridCol w:w="3510"/>
        <w:gridCol w:w="3960"/>
        <w:gridCol w:w="3308"/>
      </w:tblGrid>
      <w:tr w:rsidR="00E00394" w14:paraId="5D774464" w14:textId="77777777" w:rsidTr="004B045A">
        <w:trPr>
          <w:cantSplit/>
          <w:trHeight w:val="350"/>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14:paraId="5D77445E" w14:textId="77777777" w:rsidR="00E00394" w:rsidRDefault="00E00394" w:rsidP="003F3A61">
            <w:pPr>
              <w:pStyle w:val="Body1"/>
              <w:spacing w:line="236" w:lineRule="auto"/>
              <w:jc w:val="center"/>
              <w:rPr>
                <w:rFonts w:ascii="Arial" w:hAnsi="Arial"/>
                <w:b/>
                <w:sz w:val="28"/>
              </w:rPr>
            </w:pPr>
            <w:r>
              <w:rPr>
                <w:rFonts w:ascii="Arial" w:hAnsi="Arial Unicode MS"/>
                <w:b/>
                <w:sz w:val="28"/>
              </w:rPr>
              <w:t>SBVC</w:t>
            </w:r>
          </w:p>
          <w:p w14:paraId="5D77445F"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Technology Committee</w:t>
            </w:r>
          </w:p>
        </w:tc>
        <w:tc>
          <w:tcPr>
            <w:tcW w:w="39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D774460" w14:textId="7E387047" w:rsidR="00E00394" w:rsidRDefault="005F3FCD">
            <w:pPr>
              <w:pStyle w:val="Body1"/>
              <w:spacing w:line="236" w:lineRule="auto"/>
              <w:jc w:val="center"/>
              <w:rPr>
                <w:rFonts w:ascii="Arial" w:hAnsi="Arial"/>
                <w:b/>
              </w:rPr>
            </w:pPr>
            <w:r>
              <w:rPr>
                <w:rFonts w:ascii="Arial" w:hAnsi="Arial Unicode MS"/>
                <w:b/>
              </w:rPr>
              <w:t>1</w:t>
            </w:r>
            <w:r w:rsidR="00D072CB">
              <w:rPr>
                <w:rFonts w:ascii="Arial" w:hAnsi="Arial Unicode MS"/>
                <w:b/>
              </w:rPr>
              <w:t>1</w:t>
            </w:r>
            <w:r>
              <w:rPr>
                <w:rFonts w:ascii="Arial" w:hAnsi="Arial Unicode MS"/>
                <w:b/>
              </w:rPr>
              <w:t>-0</w:t>
            </w:r>
            <w:r w:rsidR="00DA7EDC">
              <w:rPr>
                <w:rFonts w:ascii="Arial" w:hAnsi="Arial Unicode MS"/>
                <w:b/>
              </w:rPr>
              <w:t>5</w:t>
            </w:r>
            <w:r w:rsidR="00E12AD9">
              <w:rPr>
                <w:rFonts w:ascii="Arial" w:hAnsi="Arial Unicode MS"/>
                <w:b/>
              </w:rPr>
              <w:t>-201</w:t>
            </w:r>
            <w:r w:rsidR="006940A4">
              <w:rPr>
                <w:rFonts w:ascii="Arial" w:hAnsi="Arial Unicode MS"/>
                <w:b/>
              </w:rPr>
              <w:t>4</w:t>
            </w:r>
          </w:p>
          <w:p w14:paraId="5D774461" w14:textId="77777777" w:rsidR="00E00394" w:rsidRDefault="00E00394">
            <w:pPr>
              <w:pStyle w:val="Body1"/>
              <w:spacing w:line="236" w:lineRule="auto"/>
              <w:jc w:val="center"/>
              <w:rPr>
                <w:rFonts w:ascii="Arial" w:hAnsi="Arial"/>
                <w:b/>
              </w:rPr>
            </w:pPr>
            <w:r>
              <w:rPr>
                <w:rFonts w:ascii="Arial" w:hAnsi="Arial Unicode MS"/>
                <w:b/>
              </w:rPr>
              <w:t xml:space="preserve">1:00 p.m. </w:t>
            </w:r>
            <w:r>
              <w:rPr>
                <w:rFonts w:ascii="Arial" w:hAnsi="Arial Unicode MS"/>
                <w:b/>
              </w:rPr>
              <w:t>–</w:t>
            </w:r>
            <w:r>
              <w:rPr>
                <w:rFonts w:ascii="Arial" w:hAnsi="Arial Unicode MS"/>
                <w:b/>
              </w:rPr>
              <w:t xml:space="preserve"> 2:00 p.m.</w:t>
            </w:r>
          </w:p>
          <w:p w14:paraId="5D774462" w14:textId="22638C1A" w:rsidR="00E00394" w:rsidRDefault="00DF066C" w:rsidP="003F3A61">
            <w:pPr>
              <w:pStyle w:val="Body1"/>
              <w:spacing w:line="240" w:lineRule="auto"/>
              <w:ind w:left="0" w:firstLine="0"/>
              <w:jc w:val="center"/>
              <w:outlineLvl w:val="9"/>
              <w:rPr>
                <w:rFonts w:ascii="Arial" w:hAnsi="Arial Unicode MS"/>
                <w:b/>
              </w:rPr>
            </w:pPr>
            <w:r>
              <w:rPr>
                <w:rFonts w:ascii="Arial" w:hAnsi="Arial Unicode MS"/>
                <w:b/>
              </w:rPr>
              <w:t>CTS 101</w:t>
            </w:r>
          </w:p>
        </w:tc>
        <w:tc>
          <w:tcPr>
            <w:tcW w:w="3308"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14:paraId="5D774463" w14:textId="5601DDAA" w:rsidR="00E00394" w:rsidRDefault="00373F00" w:rsidP="003F3A61">
            <w:pPr>
              <w:pStyle w:val="Body1"/>
              <w:spacing w:line="240" w:lineRule="auto"/>
              <w:ind w:left="0" w:firstLine="0"/>
              <w:jc w:val="center"/>
              <w:outlineLvl w:val="9"/>
              <w:rPr>
                <w:rFonts w:ascii="Arial" w:hAnsi="Arial Unicode MS"/>
                <w:b/>
                <w:sz w:val="28"/>
              </w:rPr>
            </w:pPr>
            <w:r>
              <w:rPr>
                <w:rFonts w:ascii="Arial" w:hAnsi="Arial Unicode MS"/>
                <w:b/>
                <w:sz w:val="28"/>
              </w:rPr>
              <w:t>Minutes</w:t>
            </w:r>
            <w:bookmarkStart w:id="0" w:name="_GoBack"/>
            <w:bookmarkEnd w:id="0"/>
          </w:p>
        </w:tc>
      </w:tr>
      <w:tr w:rsidR="00E00394" w14:paraId="5D774479" w14:textId="77777777" w:rsidTr="004B045A">
        <w:trPr>
          <w:cantSplit/>
          <w:trHeight w:val="175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65" w14:textId="14F89A39" w:rsidR="00E00394" w:rsidRDefault="00E13DD9">
            <w:pPr>
              <w:pStyle w:val="Body1"/>
              <w:spacing w:line="240" w:lineRule="auto"/>
              <w:ind w:left="0" w:firstLine="0"/>
              <w:rPr>
                <w:rFonts w:ascii="Arial" w:hAnsi="Arial"/>
                <w:sz w:val="22"/>
              </w:rPr>
            </w:pPr>
            <w:r>
              <w:rPr>
                <w:rFonts w:ascii="Arial" w:hAnsi="Arial Unicode MS"/>
                <w:sz w:val="22"/>
              </w:rPr>
              <w:t>@</w:t>
            </w:r>
            <w:r w:rsidR="00E00394">
              <w:rPr>
                <w:rFonts w:ascii="Arial" w:hAnsi="Arial Unicode MS"/>
                <w:sz w:val="22"/>
              </w:rPr>
              <w:t>Hrdlicka, Rick (Co-Chair)</w:t>
            </w:r>
          </w:p>
          <w:p w14:paraId="5D774466" w14:textId="2041446A" w:rsidR="00E00394" w:rsidRDefault="00E13DD9">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Bastedo, Dave (Co-chair) </w:t>
            </w:r>
          </w:p>
          <w:p w14:paraId="5D774467" w14:textId="02EA69D5" w:rsidR="00E00394" w:rsidRDefault="00E13DD9">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Batalo, Mandy </w:t>
            </w:r>
          </w:p>
          <w:p w14:paraId="5D774468" w14:textId="77777777" w:rsidR="003F3A61" w:rsidRDefault="003F3A61">
            <w:pPr>
              <w:pStyle w:val="Body1"/>
              <w:spacing w:line="236" w:lineRule="auto"/>
              <w:rPr>
                <w:rFonts w:ascii="Arial" w:hAnsi="Arial"/>
                <w:sz w:val="22"/>
              </w:rPr>
            </w:pPr>
            <w:r>
              <w:rPr>
                <w:rFonts w:ascii="Arial" w:hAnsi="Arial Unicode MS"/>
                <w:sz w:val="22"/>
              </w:rPr>
              <w:t>Blecka, Lori</w:t>
            </w:r>
          </w:p>
          <w:p w14:paraId="5D774469" w14:textId="1C92A2AE" w:rsidR="002119FB" w:rsidRDefault="003F3A61" w:rsidP="002119FB">
            <w:pPr>
              <w:pStyle w:val="Body1"/>
              <w:spacing w:line="236" w:lineRule="auto"/>
              <w:rPr>
                <w:rFonts w:ascii="Arial" w:hAnsi="Arial Unicode MS"/>
                <w:sz w:val="22"/>
              </w:rPr>
            </w:pPr>
            <w:r>
              <w:rPr>
                <w:rFonts w:ascii="Arial" w:hAnsi="Arial Unicode MS"/>
                <w:sz w:val="22"/>
              </w:rPr>
              <w:t>Bojorquez, Ana (DSPS)</w:t>
            </w:r>
            <w:r w:rsidR="002119FB">
              <w:rPr>
                <w:rFonts w:ascii="Arial" w:hAnsi="Arial Unicode MS"/>
                <w:sz w:val="22"/>
              </w:rPr>
              <w:t xml:space="preserve"> </w:t>
            </w:r>
          </w:p>
          <w:p w14:paraId="5D77446A" w14:textId="77777777" w:rsidR="00512706" w:rsidRDefault="002119FB" w:rsidP="00512706">
            <w:pPr>
              <w:pStyle w:val="Body1"/>
              <w:spacing w:line="236" w:lineRule="auto"/>
              <w:rPr>
                <w:rFonts w:ascii="Arial" w:hAnsi="Arial Unicode MS"/>
                <w:sz w:val="22"/>
              </w:rPr>
            </w:pPr>
            <w:r>
              <w:rPr>
                <w:rFonts w:ascii="Arial" w:hAnsi="Arial Unicode MS"/>
                <w:sz w:val="22"/>
              </w:rPr>
              <w:t xml:space="preserve">Dillard, Kristin </w:t>
            </w:r>
          </w:p>
          <w:p w14:paraId="5D77446B" w14:textId="4077B777" w:rsidR="00E00394" w:rsidRPr="003F3A61" w:rsidRDefault="00512706" w:rsidP="00512706">
            <w:pPr>
              <w:pStyle w:val="Body1"/>
              <w:spacing w:line="236" w:lineRule="auto"/>
              <w:rPr>
                <w:rFonts w:ascii="Arial" w:hAnsi="Arial Unicode MS"/>
                <w:sz w:val="22"/>
              </w:rPr>
            </w:pPr>
            <w:r>
              <w:rPr>
                <w:rFonts w:ascii="Arial" w:hAnsi="Arial Unicode MS"/>
                <w:sz w:val="22"/>
              </w:rPr>
              <w:t>Flaa, Jonathan</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6C" w14:textId="4BC62A4B" w:rsidR="00352CB2" w:rsidRDefault="00352CB2" w:rsidP="00352CB2">
            <w:pPr>
              <w:pStyle w:val="Body1"/>
              <w:spacing w:line="236" w:lineRule="auto"/>
              <w:rPr>
                <w:rFonts w:ascii="Arial" w:hAnsi="Arial Unicode MS"/>
                <w:sz w:val="22"/>
              </w:rPr>
            </w:pPr>
            <w:r>
              <w:rPr>
                <w:rFonts w:ascii="Arial" w:hAnsi="Arial Unicode MS"/>
                <w:sz w:val="22"/>
              </w:rPr>
              <w:t xml:space="preserve">Hamdy, Rania(ProDev) </w:t>
            </w:r>
          </w:p>
          <w:p w14:paraId="5D77446D" w14:textId="75EAC341" w:rsidR="00352CB2" w:rsidRDefault="00E13DD9"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Hua, Henry</w:t>
            </w:r>
          </w:p>
          <w:p w14:paraId="5D77446E" w14:textId="77777777" w:rsidR="00352CB2" w:rsidRDefault="00352CB2" w:rsidP="00352CB2">
            <w:pPr>
              <w:pStyle w:val="Body1"/>
              <w:spacing w:line="236" w:lineRule="auto"/>
              <w:rPr>
                <w:rFonts w:ascii="Arial" w:hAnsi="Arial"/>
                <w:sz w:val="22"/>
              </w:rPr>
            </w:pPr>
            <w:r>
              <w:rPr>
                <w:rFonts w:ascii="Arial" w:hAnsi="Arial Unicode MS"/>
                <w:sz w:val="22"/>
              </w:rPr>
              <w:t>Jackson, Jack (Online Ed)</w:t>
            </w:r>
          </w:p>
          <w:p w14:paraId="5D77446F" w14:textId="77777777" w:rsidR="00352CB2" w:rsidRDefault="00352CB2" w:rsidP="00352CB2">
            <w:pPr>
              <w:pStyle w:val="Body1"/>
              <w:spacing w:line="236" w:lineRule="auto"/>
              <w:rPr>
                <w:rFonts w:ascii="Arial" w:hAnsi="Arial Unicode MS"/>
                <w:sz w:val="22"/>
              </w:rPr>
            </w:pPr>
            <w:r>
              <w:rPr>
                <w:rFonts w:ascii="Arial" w:hAnsi="Arial Unicode MS"/>
                <w:sz w:val="22"/>
              </w:rPr>
              <w:t xml:space="preserve">Jackson, Mona </w:t>
            </w:r>
          </w:p>
          <w:p w14:paraId="5D774470" w14:textId="4A517B44" w:rsidR="00352CB2" w:rsidRDefault="00E13DD9" w:rsidP="00352CB2">
            <w:pPr>
              <w:pStyle w:val="Body1"/>
              <w:rPr>
                <w:rFonts w:ascii="Arial" w:hAnsi="Arial Unicode MS"/>
                <w:sz w:val="22"/>
              </w:rPr>
            </w:pPr>
            <w:r>
              <w:rPr>
                <w:rFonts w:ascii="Arial" w:hAnsi="Arial Unicode MS"/>
                <w:sz w:val="22"/>
              </w:rPr>
              <w:t>@</w:t>
            </w:r>
            <w:r w:rsidR="00DF066C">
              <w:rPr>
                <w:rFonts w:ascii="Arial" w:hAnsi="Arial Unicode MS"/>
                <w:sz w:val="22"/>
              </w:rPr>
              <w:t>Jakpor, Riase</w:t>
            </w:r>
          </w:p>
          <w:p w14:paraId="5D774471" w14:textId="77777777" w:rsidR="00E00394" w:rsidRPr="00512706" w:rsidRDefault="00352CB2" w:rsidP="00352CB2">
            <w:pPr>
              <w:pStyle w:val="Body1"/>
              <w:spacing w:line="236" w:lineRule="auto"/>
              <w:rPr>
                <w:rFonts w:ascii="Arial" w:hAnsi="Arial Unicode MS"/>
                <w:sz w:val="22"/>
              </w:rPr>
            </w:pPr>
            <w:r>
              <w:rPr>
                <w:rFonts w:ascii="Arial" w:hAnsi="Arial Unicode MS"/>
                <w:sz w:val="22"/>
              </w:rPr>
              <w:t>Nguyen, Joseph</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72" w14:textId="32F2CAC7" w:rsidR="00D37535" w:rsidRDefault="00E13DD9" w:rsidP="003F3A61">
            <w:pPr>
              <w:pStyle w:val="Body1"/>
              <w:spacing w:line="236" w:lineRule="auto"/>
              <w:rPr>
                <w:rFonts w:ascii="Arial" w:hAnsi="Arial Unicode MS"/>
                <w:sz w:val="22"/>
              </w:rPr>
            </w:pPr>
            <w:r>
              <w:rPr>
                <w:rFonts w:ascii="Arial" w:hAnsi="Arial Unicode MS"/>
                <w:sz w:val="22"/>
              </w:rPr>
              <w:t>@</w:t>
            </w:r>
            <w:r w:rsidR="00DF066C">
              <w:rPr>
                <w:rFonts w:ascii="Arial" w:hAnsi="Arial Unicode MS"/>
                <w:sz w:val="22"/>
              </w:rPr>
              <w:t>Notarangelo, Joseph</w:t>
            </w:r>
          </w:p>
          <w:p w14:paraId="5D774473" w14:textId="77777777" w:rsidR="0028591F" w:rsidRDefault="0028591F" w:rsidP="003F3A61">
            <w:pPr>
              <w:pStyle w:val="Body1"/>
              <w:spacing w:line="236" w:lineRule="auto"/>
              <w:rPr>
                <w:rFonts w:ascii="Arial" w:hAnsi="Arial Unicode MS"/>
                <w:sz w:val="22"/>
              </w:rPr>
            </w:pPr>
            <w:r>
              <w:rPr>
                <w:rFonts w:ascii="Arial" w:hAnsi="Arial Unicode MS"/>
                <w:sz w:val="22"/>
              </w:rPr>
              <w:t xml:space="preserve">Roseli, Gabriel </w:t>
            </w:r>
          </w:p>
          <w:p w14:paraId="7B87A5E9" w14:textId="1DF4E584" w:rsidR="00DF066C" w:rsidRDefault="00DF066C" w:rsidP="003F3A61">
            <w:pPr>
              <w:pStyle w:val="Body1"/>
              <w:spacing w:line="236" w:lineRule="auto"/>
              <w:rPr>
                <w:rFonts w:ascii="Arial" w:hAnsi="Arial Unicode MS"/>
                <w:sz w:val="22"/>
              </w:rPr>
            </w:pPr>
            <w:r>
              <w:rPr>
                <w:rFonts w:ascii="Arial" w:hAnsi="Arial Unicode MS"/>
                <w:sz w:val="22"/>
              </w:rPr>
              <w:t>Salazar, Filipe</w:t>
            </w:r>
          </w:p>
          <w:p w14:paraId="5D774475" w14:textId="2759FD6D" w:rsidR="003F3A61" w:rsidRDefault="00E13DD9" w:rsidP="003F3A61">
            <w:pPr>
              <w:pStyle w:val="Body1"/>
              <w:spacing w:line="236" w:lineRule="auto"/>
              <w:rPr>
                <w:rFonts w:ascii="Arial" w:hAnsi="Arial Unicode MS"/>
                <w:sz w:val="22"/>
              </w:rPr>
            </w:pPr>
            <w:r>
              <w:rPr>
                <w:rFonts w:ascii="Arial" w:hAnsi="Arial Unicode MS"/>
                <w:sz w:val="22"/>
              </w:rPr>
              <w:t>@</w:t>
            </w:r>
            <w:r w:rsidR="003F3A61">
              <w:rPr>
                <w:rFonts w:ascii="Arial" w:hAnsi="Arial Unicode MS"/>
                <w:sz w:val="22"/>
              </w:rPr>
              <w:t>Sims, Jeremy (DCS)</w:t>
            </w:r>
          </w:p>
          <w:p w14:paraId="0E62B35D" w14:textId="77777777" w:rsidR="00DF066C" w:rsidRDefault="00DF066C" w:rsidP="00DF066C">
            <w:pPr>
              <w:pStyle w:val="Body1"/>
              <w:spacing w:line="236" w:lineRule="auto"/>
              <w:rPr>
                <w:rFonts w:ascii="Arial" w:hAnsi="Arial Unicode MS"/>
                <w:sz w:val="22"/>
              </w:rPr>
            </w:pPr>
            <w:r>
              <w:rPr>
                <w:rFonts w:ascii="Arial" w:hAnsi="Arial Unicode MS"/>
                <w:sz w:val="22"/>
              </w:rPr>
              <w:t>Trejo, Sam</w:t>
            </w:r>
          </w:p>
          <w:p w14:paraId="5D774478" w14:textId="5715B4D2" w:rsidR="00512706" w:rsidRPr="00DF066C" w:rsidRDefault="00E00394" w:rsidP="00DF066C">
            <w:pPr>
              <w:pStyle w:val="Body1"/>
              <w:spacing w:line="236" w:lineRule="auto"/>
              <w:rPr>
                <w:rFonts w:ascii="Arial" w:hAnsi="Arial Unicode MS"/>
                <w:sz w:val="22"/>
              </w:rPr>
            </w:pPr>
            <w:r>
              <w:rPr>
                <w:rFonts w:ascii="Arial" w:hAnsi="Arial Unicode MS"/>
                <w:sz w:val="22"/>
              </w:rPr>
              <w:t>Wall, Patti</w:t>
            </w:r>
          </w:p>
        </w:tc>
      </w:tr>
      <w:tr w:rsidR="00E00394" w14:paraId="5D77447D" w14:textId="77777777" w:rsidTr="004B045A">
        <w:trPr>
          <w:cantSplit/>
          <w:trHeight w:val="315"/>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14:paraId="5D77447A"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Topic</w:t>
            </w:r>
          </w:p>
        </w:tc>
        <w:tc>
          <w:tcPr>
            <w:tcW w:w="39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14:paraId="5D77447B"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Discussion</w:t>
            </w:r>
          </w:p>
        </w:tc>
        <w:tc>
          <w:tcPr>
            <w:tcW w:w="3308"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14:paraId="5D77447C" w14:textId="77777777"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Further Action</w:t>
            </w:r>
          </w:p>
        </w:tc>
      </w:tr>
      <w:tr w:rsidR="00E00394" w14:paraId="5D774481" w14:textId="77777777" w:rsidTr="00D072CB">
        <w:trPr>
          <w:cantSplit/>
          <w:trHeight w:val="15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417D1F" w14:textId="77777777" w:rsidR="00E00394" w:rsidRDefault="00E00394" w:rsidP="00DF066C">
            <w:pPr>
              <w:pStyle w:val="Body1"/>
              <w:spacing w:line="236" w:lineRule="auto"/>
              <w:rPr>
                <w:rFonts w:ascii="Arial" w:hAnsi="Arial Unicode MS"/>
              </w:rPr>
            </w:pPr>
            <w:r>
              <w:rPr>
                <w:rFonts w:ascii="Arial" w:hAnsi="Arial Unicode MS"/>
              </w:rPr>
              <w:t xml:space="preserve">Approve Minutes  </w:t>
            </w:r>
            <w:r w:rsidR="005F3FCD">
              <w:rPr>
                <w:rFonts w:ascii="Arial" w:hAnsi="Arial Unicode MS"/>
              </w:rPr>
              <w:t>9-17-14</w:t>
            </w:r>
          </w:p>
          <w:p w14:paraId="5D77447E" w14:textId="7C69E985" w:rsidR="006214D5" w:rsidRPr="00FD3853" w:rsidRDefault="006214D5" w:rsidP="00DF066C">
            <w:pPr>
              <w:pStyle w:val="Body1"/>
              <w:spacing w:line="236" w:lineRule="auto"/>
              <w:rPr>
                <w:rFonts w:ascii="Arial" w:hAnsi="Arial"/>
              </w:rPr>
            </w:pPr>
            <w:r>
              <w:rPr>
                <w:rFonts w:ascii="Arial" w:hAnsi="Arial Unicode MS"/>
              </w:rPr>
              <w:t>Approve Minutes  10-1-14</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7F7B17" w14:textId="1A23BA59" w:rsidR="00E00394" w:rsidRDefault="00E00394" w:rsidP="00D14B64">
            <w:pPr>
              <w:pStyle w:val="Body1"/>
              <w:spacing w:line="236" w:lineRule="auto"/>
              <w:rPr>
                <w:rFonts w:ascii="Arial" w:hAnsi="Arial Unicode MS"/>
              </w:rPr>
            </w:pPr>
            <w:r>
              <w:rPr>
                <w:rFonts w:ascii="Arial" w:hAnsi="Arial Unicode MS"/>
              </w:rPr>
              <w:t>1</w:t>
            </w:r>
            <w:r>
              <w:rPr>
                <w:rFonts w:ascii="Arial" w:hAnsi="Arial Unicode MS"/>
                <w:vertAlign w:val="superscript"/>
              </w:rPr>
              <w:t>st</w:t>
            </w:r>
            <w:r w:rsidR="002B1A6F">
              <w:rPr>
                <w:rFonts w:ascii="Arial" w:hAnsi="Arial Unicode MS"/>
                <w:vertAlign w:val="superscript"/>
              </w:rPr>
              <w:t xml:space="preserve"> </w:t>
            </w:r>
            <w:r w:rsidR="00E13DD9">
              <w:rPr>
                <w:rFonts w:ascii="Arial" w:hAnsi="Arial Unicode MS"/>
              </w:rPr>
              <w:t>J. Notarangelo</w:t>
            </w:r>
            <w:r w:rsidR="00FB297A">
              <w:rPr>
                <w:rFonts w:ascii="Arial" w:hAnsi="Arial Unicode MS"/>
              </w:rPr>
              <w:t>,</w:t>
            </w:r>
            <w:r w:rsidR="00E13DD9">
              <w:rPr>
                <w:rFonts w:ascii="Arial" w:hAnsi="Arial Unicode MS"/>
              </w:rPr>
              <w:t xml:space="preserve"> </w:t>
            </w:r>
            <w:r>
              <w:rPr>
                <w:rFonts w:ascii="Arial" w:hAnsi="Arial Unicode MS"/>
              </w:rPr>
              <w:t>2</w:t>
            </w:r>
            <w:r>
              <w:rPr>
                <w:rFonts w:ascii="Arial" w:hAnsi="Arial Unicode MS"/>
                <w:vertAlign w:val="superscript"/>
              </w:rPr>
              <w:t>nd</w:t>
            </w:r>
            <w:r>
              <w:rPr>
                <w:rFonts w:ascii="Arial" w:hAnsi="Arial Unicode MS"/>
              </w:rPr>
              <w:t xml:space="preserve"> </w:t>
            </w:r>
            <w:r w:rsidR="00E13DD9">
              <w:rPr>
                <w:rFonts w:ascii="Arial" w:hAnsi="Arial Unicode MS"/>
              </w:rPr>
              <w:t>D. Bastedo</w:t>
            </w:r>
          </w:p>
          <w:p w14:paraId="5D77447F" w14:textId="338D25FB" w:rsidR="00E13DD9" w:rsidRPr="00E13DD9" w:rsidRDefault="006214D5" w:rsidP="00E13DD9">
            <w:pPr>
              <w:pStyle w:val="Body1"/>
              <w:spacing w:line="236" w:lineRule="auto"/>
              <w:rPr>
                <w:rFonts w:ascii="Arial" w:hAnsi="Arial Unicode MS"/>
              </w:rPr>
            </w:pPr>
            <w:r>
              <w:rPr>
                <w:rFonts w:ascii="Arial" w:hAnsi="Arial Unicode MS"/>
              </w:rPr>
              <w:t>1</w:t>
            </w:r>
            <w:r>
              <w:rPr>
                <w:rFonts w:ascii="Arial" w:hAnsi="Arial Unicode MS"/>
                <w:vertAlign w:val="superscript"/>
              </w:rPr>
              <w:t xml:space="preserve">st </w:t>
            </w:r>
            <w:r w:rsidR="00E13DD9">
              <w:rPr>
                <w:rFonts w:ascii="Arial" w:hAnsi="Arial Unicode MS"/>
              </w:rPr>
              <w:t>D. Bastedo</w:t>
            </w:r>
            <w:r>
              <w:rPr>
                <w:rFonts w:ascii="Arial" w:hAnsi="Arial Unicode MS"/>
              </w:rPr>
              <w:t>,</w:t>
            </w:r>
            <w:r w:rsidR="00E13DD9">
              <w:rPr>
                <w:rFonts w:ascii="Arial" w:hAnsi="Arial Unicode MS"/>
              </w:rPr>
              <w:t xml:space="preserve"> </w:t>
            </w:r>
            <w:r>
              <w:rPr>
                <w:rFonts w:ascii="Arial" w:hAnsi="Arial Unicode MS"/>
              </w:rPr>
              <w:t>2</w:t>
            </w:r>
            <w:r>
              <w:rPr>
                <w:rFonts w:ascii="Arial" w:hAnsi="Arial Unicode MS"/>
                <w:vertAlign w:val="superscript"/>
              </w:rPr>
              <w:t>nd</w:t>
            </w:r>
            <w:r w:rsidR="00E13DD9">
              <w:rPr>
                <w:rFonts w:ascii="Arial" w:hAnsi="Arial Unicode MS"/>
                <w:vertAlign w:val="superscript"/>
              </w:rPr>
              <w:t xml:space="preserve"> </w:t>
            </w:r>
            <w:r w:rsidR="00E13DD9">
              <w:rPr>
                <w:rFonts w:ascii="Arial" w:hAnsi="Arial Unicode MS"/>
              </w:rPr>
              <w:t>M. Batalo</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80" w14:textId="77777777" w:rsidR="00E00394" w:rsidRDefault="00E00394"/>
        </w:tc>
      </w:tr>
      <w:tr w:rsidR="005F3FCD" w14:paraId="1EDB87D6" w14:textId="77777777" w:rsidTr="006214D5">
        <w:trPr>
          <w:cantSplit/>
          <w:trHeight w:val="97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F6ED4A" w14:textId="4E385FE8" w:rsidR="005F3FCD" w:rsidRDefault="005F3FCD" w:rsidP="00FD3853">
            <w:pPr>
              <w:pStyle w:val="Body1"/>
              <w:spacing w:line="236" w:lineRule="auto"/>
              <w:rPr>
                <w:rFonts w:ascii="Arial" w:hAnsi="Arial Unicode MS"/>
                <w:shd w:val="clear" w:color="auto" w:fill="FFFFFF"/>
              </w:rPr>
            </w:pPr>
            <w:r>
              <w:rPr>
                <w:rFonts w:ascii="Arial" w:hAnsi="Arial Unicode MS"/>
                <w:shd w:val="clear" w:color="auto" w:fill="FFFFFF"/>
              </w:rPr>
              <w:t>Board Policies</w:t>
            </w:r>
          </w:p>
          <w:p w14:paraId="010F032C" w14:textId="77777777" w:rsidR="00B006A9" w:rsidRDefault="00B006A9" w:rsidP="00B006A9">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BYOD</w:t>
            </w:r>
          </w:p>
          <w:p w14:paraId="37F94E61" w14:textId="77777777" w:rsidR="00B006A9" w:rsidRDefault="00B006A9" w:rsidP="00B006A9">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Document Retention</w:t>
            </w:r>
          </w:p>
          <w:p w14:paraId="0CB534A6" w14:textId="38A72A4A" w:rsidR="005F3FCD" w:rsidRDefault="00B006A9" w:rsidP="00B006A9">
            <w:pPr>
              <w:pStyle w:val="Body1"/>
              <w:spacing w:line="236" w:lineRule="auto"/>
              <w:rPr>
                <w:rFonts w:ascii="Arial" w:hAnsi="Arial Unicode MS"/>
                <w:shd w:val="clear" w:color="auto" w:fill="FFFFFF"/>
              </w:rPr>
            </w:pPr>
            <w:r>
              <w:rPr>
                <w:rFonts w:ascii="Arial" w:hAnsi="Arial" w:cs="Arial"/>
                <w:shd w:val="clear" w:color="auto" w:fill="FFFFFF"/>
              </w:rPr>
              <w:t>Library and Support Services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E0F9AB" w14:textId="77777777" w:rsidR="00D072CB" w:rsidRDefault="00E13DD9"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Committee recommended to change the “will wipe” to “can wipe” in the BYOD policy. </w:t>
            </w:r>
          </w:p>
          <w:p w14:paraId="1EB18798" w14:textId="0B6E8487" w:rsidR="00E13DD9" w:rsidRPr="00B53477" w:rsidRDefault="00E13DD9"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No other changes</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AB8A0B" w14:textId="77777777" w:rsidR="005F3FCD" w:rsidRPr="00555A39" w:rsidRDefault="005F3FCD">
            <w:pPr>
              <w:rPr>
                <w:rFonts w:ascii="Arial" w:eastAsia="Arial Unicode MS" w:hAnsi="Arial Unicode MS"/>
                <w:color w:val="000000"/>
                <w:szCs w:val="20"/>
                <w:u w:color="000000"/>
                <w:shd w:val="clear" w:color="auto" w:fill="FFFFFF"/>
              </w:rPr>
            </w:pPr>
          </w:p>
        </w:tc>
      </w:tr>
      <w:tr w:rsidR="00D072CB" w14:paraId="27D44A0C" w14:textId="77777777" w:rsidTr="004B045A">
        <w:trPr>
          <w:cantSplit/>
          <w:trHeight w:val="35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B5063B" w14:textId="18D701D8" w:rsidR="00D072CB" w:rsidRDefault="00D072CB" w:rsidP="00FD3853">
            <w:pPr>
              <w:pStyle w:val="Body1"/>
              <w:spacing w:line="236" w:lineRule="auto"/>
              <w:rPr>
                <w:rFonts w:ascii="Arial" w:hAnsi="Arial Unicode MS"/>
                <w:shd w:val="clear" w:color="auto" w:fill="FFFFFF"/>
              </w:rPr>
            </w:pPr>
            <w:r>
              <w:rPr>
                <w:rFonts w:ascii="Arial" w:hAnsi="Arial Unicode MS"/>
                <w:shd w:val="clear" w:color="auto" w:fill="FFFFFF"/>
              </w:rPr>
              <w:t xml:space="preserve">Office 365 </w:t>
            </w:r>
            <w:r w:rsidR="00DA7EDC">
              <w:rPr>
                <w:rFonts w:ascii="Arial" w:hAnsi="Arial Unicode MS"/>
                <w:shd w:val="clear" w:color="auto" w:fill="FFFFFF"/>
              </w:rPr>
              <w:t xml:space="preserve">free </w:t>
            </w:r>
            <w:r>
              <w:rPr>
                <w:rFonts w:ascii="Arial" w:hAnsi="Arial Unicode MS"/>
                <w:shd w:val="clear" w:color="auto" w:fill="FFFFFF"/>
              </w:rPr>
              <w:t>for Students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BCD0BD" w14:textId="29DEE657" w:rsidR="00D072CB" w:rsidRPr="00B53477" w:rsidRDefault="00E13DD9"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Notice sent via email, FB and Posted on Website</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A0AB31" w14:textId="77777777" w:rsidR="00D072CB" w:rsidRPr="00555A39" w:rsidRDefault="00D072CB">
            <w:pPr>
              <w:rPr>
                <w:rFonts w:ascii="Arial" w:eastAsia="Arial Unicode MS" w:hAnsi="Arial Unicode MS"/>
                <w:color w:val="000000"/>
                <w:szCs w:val="20"/>
                <w:u w:color="000000"/>
                <w:shd w:val="clear" w:color="auto" w:fill="FFFFFF"/>
              </w:rPr>
            </w:pPr>
          </w:p>
        </w:tc>
      </w:tr>
      <w:tr w:rsidR="00E00394" w14:paraId="5D774491" w14:textId="77777777" w:rsidTr="004B045A">
        <w:trPr>
          <w:cantSplit/>
          <w:trHeight w:val="35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8E" w14:textId="6F7F4E49" w:rsidR="00BB76E7" w:rsidRPr="006214D5" w:rsidRDefault="00123492" w:rsidP="006214D5">
            <w:pPr>
              <w:pStyle w:val="Body1"/>
              <w:spacing w:line="236" w:lineRule="auto"/>
              <w:rPr>
                <w:rFonts w:ascii="Arial" w:hAnsi="Arial Unicode MS"/>
                <w:shd w:val="clear" w:color="auto" w:fill="FFFFFF"/>
              </w:rPr>
            </w:pPr>
            <w:r>
              <w:rPr>
                <w:rFonts w:ascii="Arial" w:hAnsi="Arial Unicode MS"/>
                <w:shd w:val="clear" w:color="auto" w:fill="FFFFFF"/>
              </w:rPr>
              <w:t>Online Committee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8F" w14:textId="1E6AD4A2" w:rsidR="00123492" w:rsidRPr="00B53477" w:rsidRDefault="0029736E"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No Report</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90"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5D7744A2" w14:textId="77777777" w:rsidTr="004B045A">
        <w:trPr>
          <w:cantSplit/>
          <w:trHeight w:val="53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92" w14:textId="77777777" w:rsidR="00E00394" w:rsidRDefault="00E00394" w:rsidP="00FD3853">
            <w:pPr>
              <w:pStyle w:val="Body1"/>
              <w:tabs>
                <w:tab w:val="left" w:pos="520"/>
              </w:tabs>
              <w:spacing w:line="236" w:lineRule="auto"/>
              <w:rPr>
                <w:rFonts w:ascii="Arial" w:hAnsi="Arial Unicode MS"/>
                <w:shd w:val="clear" w:color="auto" w:fill="FFFFFF"/>
              </w:rPr>
            </w:pPr>
            <w:r>
              <w:rPr>
                <w:rFonts w:ascii="Arial" w:hAnsi="Arial Unicode MS"/>
                <w:shd w:val="clear" w:color="auto" w:fill="FFFFFF"/>
              </w:rPr>
              <w:t xml:space="preserve">TESS Reports </w:t>
            </w:r>
          </w:p>
          <w:p w14:paraId="5D774493" w14:textId="77777777" w:rsidR="00123492" w:rsidRDefault="00123492" w:rsidP="00FD3853">
            <w:pPr>
              <w:pStyle w:val="Body1"/>
              <w:tabs>
                <w:tab w:val="left" w:pos="520"/>
              </w:tabs>
              <w:spacing w:line="236" w:lineRule="auto"/>
              <w:rPr>
                <w:rFonts w:ascii="Arial" w:hAnsi="Arial"/>
                <w:shd w:val="clear" w:color="auto" w:fill="FFFFFF"/>
              </w:rPr>
            </w:pPr>
          </w:p>
          <w:p w14:paraId="5D774495" w14:textId="77777777" w:rsidR="004B045A" w:rsidRPr="00FD3853" w:rsidRDefault="004B045A" w:rsidP="006214D5">
            <w:pPr>
              <w:pStyle w:val="Body1"/>
              <w:tabs>
                <w:tab w:val="left" w:pos="520"/>
              </w:tabs>
              <w:spacing w:line="236" w:lineRule="auto"/>
              <w:ind w:left="0" w:firstLine="0"/>
              <w:rPr>
                <w:rFonts w:ascii="Arial" w:hAnsi="Arial"/>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377364" w14:textId="16796E9D" w:rsidR="00DF066C" w:rsidRDefault="00E13DD9"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Email migration continues. 10-50 adjunct boxes a day. 1300 mail boxes already moved. </w:t>
            </w:r>
          </w:p>
          <w:p w14:paraId="60528A8A" w14:textId="77777777" w:rsidR="00E13DD9" w:rsidRDefault="00E13DD9" w:rsidP="005A53A8">
            <w:pPr>
              <w:rPr>
                <w:rFonts w:ascii="Arial" w:eastAsia="Arial Unicode MS" w:hAnsi="Arial Unicode MS"/>
                <w:color w:val="000000"/>
                <w:szCs w:val="20"/>
                <w:u w:color="000000"/>
                <w:shd w:val="clear" w:color="auto" w:fill="FFFFFF"/>
              </w:rPr>
            </w:pPr>
          </w:p>
          <w:p w14:paraId="5D7744A0" w14:textId="46BE24B3" w:rsidR="00E13DD9" w:rsidRDefault="00E13DD9" w:rsidP="005A53A8">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Amin Apps is concentrating on the project of moving Colleague gray screens to standard screens so users can use WebUI instead of Desktop UI which is no longer supported.</w:t>
            </w:r>
          </w:p>
          <w:p w14:paraId="5D7744A0" w14:textId="46BE24B3" w:rsidR="00E13DD9" w:rsidRPr="00555A39" w:rsidRDefault="00E13DD9" w:rsidP="00E13DD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Mobile project currently on hold. Vendor was unable to get student registration working as we would like without investing much more money in the project. Mobile Project committee evaluated DubLabs and decided to move forward with their mobile app. However they are not able to start the project right</w:t>
            </w:r>
            <w:r w:rsidR="00373F00">
              <w:rPr>
                <w:rFonts w:ascii="Arial" w:eastAsia="Arial Unicode MS" w:hAnsi="Arial Unicode MS"/>
                <w:color w:val="000000"/>
                <w:szCs w:val="20"/>
                <w:u w:color="000000"/>
                <w:shd w:val="clear" w:color="auto" w:fill="FFFFFF"/>
              </w:rPr>
              <w:t xml:space="preserve"> </w:t>
            </w:r>
            <w:r>
              <w:rPr>
                <w:rFonts w:ascii="Arial" w:eastAsia="Arial Unicode MS" w:hAnsi="Arial Unicode MS"/>
                <w:color w:val="000000"/>
                <w:szCs w:val="20"/>
                <w:u w:color="000000"/>
                <w:shd w:val="clear" w:color="auto" w:fill="FFFFFF"/>
              </w:rPr>
              <w:t>away. Plan to kick off our project with them in March or April.</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A1" w14:textId="77777777" w:rsidR="00E00394" w:rsidRPr="00555A39" w:rsidRDefault="00E00394">
            <w:pPr>
              <w:rPr>
                <w:rFonts w:ascii="Arial" w:eastAsia="Arial Unicode MS" w:hAnsi="Arial Unicode MS"/>
                <w:color w:val="000000"/>
                <w:szCs w:val="20"/>
                <w:u w:color="000000"/>
                <w:shd w:val="clear" w:color="auto" w:fill="FFFFFF"/>
              </w:rPr>
            </w:pPr>
          </w:p>
        </w:tc>
      </w:tr>
    </w:tbl>
    <w:p w14:paraId="49849DF4" w14:textId="77777777" w:rsidR="00E13DD9" w:rsidRDefault="00E13DD9">
      <w:r>
        <w:br w:type="page"/>
      </w:r>
    </w:p>
    <w:tbl>
      <w:tblPr>
        <w:tblW w:w="10778" w:type="dxa"/>
        <w:tblInd w:w="5" w:type="dxa"/>
        <w:shd w:val="clear" w:color="auto" w:fill="FFFFFF"/>
        <w:tblLayout w:type="fixed"/>
        <w:tblLook w:val="0000" w:firstRow="0" w:lastRow="0" w:firstColumn="0" w:lastColumn="0" w:noHBand="0" w:noVBand="0"/>
      </w:tblPr>
      <w:tblGrid>
        <w:gridCol w:w="3510"/>
        <w:gridCol w:w="3960"/>
        <w:gridCol w:w="3308"/>
      </w:tblGrid>
      <w:tr w:rsidR="00E00394" w14:paraId="5D7744A9" w14:textId="77777777" w:rsidTr="006214D5">
        <w:trPr>
          <w:cantSplit/>
          <w:trHeight w:val="837"/>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A3" w14:textId="11C4E4A7" w:rsidR="00E00394" w:rsidRDefault="00E00394" w:rsidP="00FD3853">
            <w:pPr>
              <w:pStyle w:val="Body1"/>
              <w:spacing w:line="236" w:lineRule="auto"/>
              <w:rPr>
                <w:rFonts w:ascii="Arial" w:hAnsi="Arial Unicode MS"/>
                <w:shd w:val="clear" w:color="auto" w:fill="FFFFFF"/>
              </w:rPr>
            </w:pPr>
            <w:r>
              <w:rPr>
                <w:rFonts w:ascii="Arial" w:hAnsi="Arial Unicode MS"/>
                <w:shd w:val="clear" w:color="auto" w:fill="FFFFFF"/>
              </w:rPr>
              <w:lastRenderedPageBreak/>
              <w:t>College Council</w:t>
            </w:r>
          </w:p>
          <w:p w14:paraId="5D7744A4" w14:textId="702978FF" w:rsidR="00AA532A" w:rsidRPr="00FD3853" w:rsidRDefault="00AA532A" w:rsidP="00AA532A">
            <w:pPr>
              <w:pStyle w:val="Body1"/>
              <w:spacing w:line="236" w:lineRule="auto"/>
              <w:rPr>
                <w:rFonts w:ascii="Arial" w:hAnsi="Arial"/>
                <w:shd w:val="clear" w:color="auto" w:fill="FFFFFF"/>
              </w:rPr>
            </w:pPr>
          </w:p>
          <w:p w14:paraId="5D7744A6" w14:textId="480A6786" w:rsidR="00BB76E7" w:rsidRPr="00FD3853" w:rsidRDefault="00BB76E7" w:rsidP="00FD3853">
            <w:pPr>
              <w:pStyle w:val="Body1"/>
              <w:spacing w:line="236" w:lineRule="auto"/>
              <w:rPr>
                <w:rFonts w:ascii="Arial" w:hAnsi="Arial"/>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B29E36" w14:textId="167DBFDB" w:rsidR="00DF066C" w:rsidRDefault="00E13DD9" w:rsidP="00AA532A">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College Council went through the process of prioritizing Faculty and staff hiring. Once committee approves the minutes it will go to the President for final decision.</w:t>
            </w:r>
          </w:p>
          <w:p w14:paraId="7136051B" w14:textId="77777777" w:rsidR="00E13DD9" w:rsidRDefault="00E13DD9" w:rsidP="00AA532A">
            <w:pPr>
              <w:rPr>
                <w:rFonts w:ascii="Arial" w:eastAsia="Arial Unicode MS" w:hAnsi="Arial Unicode MS"/>
                <w:color w:val="000000"/>
                <w:szCs w:val="20"/>
                <w:u w:color="000000"/>
                <w:shd w:val="clear" w:color="auto" w:fill="FFFFFF"/>
              </w:rPr>
            </w:pPr>
          </w:p>
          <w:p w14:paraId="5D7744A7" w14:textId="3C0E33D1" w:rsidR="00AE4CD6" w:rsidRPr="00555A39" w:rsidRDefault="00E13DD9" w:rsidP="00E13DD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Program Review n</w:t>
            </w:r>
            <w:r w:rsidR="00AE4CD6">
              <w:rPr>
                <w:rFonts w:ascii="Arial" w:eastAsia="Arial Unicode MS" w:hAnsi="Arial Unicode MS"/>
                <w:color w:val="000000"/>
                <w:szCs w:val="20"/>
                <w:u w:color="000000"/>
                <w:shd w:val="clear" w:color="auto" w:fill="FFFFFF"/>
              </w:rPr>
              <w:t xml:space="preserve">eeds </w:t>
            </w:r>
            <w:r>
              <w:rPr>
                <w:rFonts w:ascii="Arial" w:eastAsia="Arial Unicode MS" w:hAnsi="Arial Unicode MS"/>
                <w:color w:val="000000"/>
                <w:szCs w:val="20"/>
                <w:u w:color="000000"/>
                <w:shd w:val="clear" w:color="auto" w:fill="FFFFFF"/>
              </w:rPr>
              <w:t>r</w:t>
            </w:r>
            <w:r w:rsidR="00AE4CD6">
              <w:rPr>
                <w:rFonts w:ascii="Arial" w:eastAsia="Arial Unicode MS" w:hAnsi="Arial Unicode MS"/>
                <w:color w:val="000000"/>
                <w:szCs w:val="20"/>
                <w:u w:color="000000"/>
                <w:shd w:val="clear" w:color="auto" w:fill="FFFFFF"/>
              </w:rPr>
              <w:t>equests</w:t>
            </w:r>
            <w:r>
              <w:rPr>
                <w:rFonts w:ascii="Arial" w:eastAsia="Arial Unicode MS" w:hAnsi="Arial Unicode MS"/>
                <w:color w:val="000000"/>
                <w:szCs w:val="20"/>
                <w:u w:color="000000"/>
                <w:shd w:val="clear" w:color="auto" w:fill="FFFFFF"/>
              </w:rPr>
              <w:t xml:space="preserve"> have been allocated funding by College Council once again. Departments can expect to receive the funds in January. All funds will need to be expended by June 30.</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9FA23F" w14:textId="77777777" w:rsidR="00E00394" w:rsidRDefault="00E00394">
            <w:pPr>
              <w:rPr>
                <w:rFonts w:ascii="Arial" w:eastAsia="Arial Unicode MS" w:hAnsi="Arial Unicode MS"/>
                <w:color w:val="000000"/>
                <w:szCs w:val="20"/>
                <w:u w:color="000000"/>
                <w:shd w:val="clear" w:color="auto" w:fill="FFFFFF"/>
              </w:rPr>
            </w:pPr>
          </w:p>
          <w:p w14:paraId="5D7744A8" w14:textId="77777777" w:rsidR="00DF066C" w:rsidRPr="00555A39" w:rsidRDefault="00DF066C">
            <w:pPr>
              <w:rPr>
                <w:rFonts w:ascii="Arial" w:eastAsia="Arial Unicode MS" w:hAnsi="Arial Unicode MS"/>
                <w:color w:val="000000"/>
                <w:szCs w:val="20"/>
                <w:u w:color="000000"/>
                <w:shd w:val="clear" w:color="auto" w:fill="FFFFFF"/>
              </w:rPr>
            </w:pPr>
          </w:p>
        </w:tc>
      </w:tr>
      <w:tr w:rsidR="00E00394" w14:paraId="5D7744B0" w14:textId="77777777" w:rsidTr="004B045A">
        <w:trPr>
          <w:cantSplit/>
          <w:trHeight w:val="40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AA" w14:textId="77777777" w:rsidR="00E00394" w:rsidRDefault="00E00394" w:rsidP="00FD3853">
            <w:pPr>
              <w:pStyle w:val="Body1"/>
              <w:spacing w:line="236" w:lineRule="auto"/>
              <w:rPr>
                <w:rFonts w:ascii="Arial" w:hAnsi="Arial Unicode MS"/>
                <w:shd w:val="clear" w:color="auto" w:fill="FFFFFF"/>
              </w:rPr>
            </w:pPr>
            <w:r>
              <w:rPr>
                <w:rFonts w:ascii="Arial" w:hAnsi="Arial Unicode MS"/>
                <w:shd w:val="clear" w:color="auto" w:fill="FFFFFF"/>
              </w:rPr>
              <w:t xml:space="preserve">Professional Dev. </w:t>
            </w:r>
          </w:p>
          <w:p w14:paraId="5D7744AB" w14:textId="77777777" w:rsidR="00123492" w:rsidRPr="00FD3853" w:rsidRDefault="00123492" w:rsidP="00FD3853">
            <w:pPr>
              <w:pStyle w:val="Body1"/>
              <w:spacing w:line="236" w:lineRule="auto"/>
              <w:rPr>
                <w:rFonts w:ascii="Arial" w:hAnsi="Arial"/>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AE" w14:textId="07E6A9A1" w:rsidR="00E75A91" w:rsidRPr="00555A39" w:rsidRDefault="00E13DD9" w:rsidP="00D14B64">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No Report</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AF" w14:textId="77777777" w:rsidR="00E00394" w:rsidRPr="00555A39" w:rsidRDefault="00E00394">
            <w:pPr>
              <w:rPr>
                <w:rFonts w:ascii="Arial" w:eastAsia="Arial Unicode MS" w:hAnsi="Arial Unicode MS"/>
                <w:color w:val="000000"/>
                <w:szCs w:val="20"/>
                <w:u w:color="000000"/>
                <w:shd w:val="clear" w:color="auto" w:fill="FFFFFF"/>
              </w:rPr>
            </w:pPr>
          </w:p>
        </w:tc>
      </w:tr>
      <w:tr w:rsidR="007435DA" w14:paraId="5D7744B7" w14:textId="77777777" w:rsidTr="0029736E">
        <w:trPr>
          <w:cantSplit/>
          <w:trHeight w:val="1926"/>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B1" w14:textId="77777777" w:rsidR="007435DA" w:rsidRDefault="007435DA">
            <w:pPr>
              <w:pStyle w:val="Body1"/>
              <w:spacing w:line="236" w:lineRule="auto"/>
              <w:rPr>
                <w:rFonts w:ascii="Arial" w:hAnsi="Arial Unicode MS"/>
                <w:shd w:val="clear" w:color="auto" w:fill="FFFFFF"/>
              </w:rPr>
            </w:pPr>
            <w:r>
              <w:rPr>
                <w:rFonts w:ascii="Arial" w:hAnsi="Arial Unicode MS"/>
                <w:shd w:val="clear" w:color="auto" w:fill="FFFFFF"/>
              </w:rPr>
              <w:t>CTS Report</w:t>
            </w:r>
          </w:p>
          <w:p w14:paraId="2F6D60DA" w14:textId="77777777" w:rsidR="00123492" w:rsidRDefault="00123492">
            <w:pPr>
              <w:pStyle w:val="Body1"/>
              <w:spacing w:line="236" w:lineRule="auto"/>
              <w:rPr>
                <w:rFonts w:ascii="Arial" w:hAnsi="Arial Unicode MS"/>
                <w:shd w:val="clear" w:color="auto" w:fill="FFFFFF"/>
              </w:rPr>
            </w:pPr>
          </w:p>
          <w:p w14:paraId="5D7744B2" w14:textId="77777777" w:rsidR="006D5E12" w:rsidRDefault="006D5E12">
            <w:pPr>
              <w:pStyle w:val="Body1"/>
              <w:spacing w:line="236" w:lineRule="auto"/>
              <w:rPr>
                <w:rFonts w:ascii="Arial" w:hAnsi="Arial Unicode MS"/>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695DFD" w14:textId="7D650451" w:rsidR="00B006A9" w:rsidRDefault="00373F00" w:rsidP="00373F00">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R. Hrdlicka shared the CTS </w:t>
            </w:r>
            <w:r w:rsidR="00B006A9">
              <w:rPr>
                <w:rFonts w:ascii="Arial" w:eastAsia="Arial Unicode MS" w:hAnsi="Arial Unicode MS"/>
                <w:color w:val="000000"/>
                <w:szCs w:val="20"/>
                <w:u w:color="000000"/>
                <w:shd w:val="clear" w:color="auto" w:fill="FFFFFF"/>
              </w:rPr>
              <w:t xml:space="preserve">Program Review </w:t>
            </w:r>
            <w:r w:rsidR="00B006A9" w:rsidRPr="00373F00">
              <w:rPr>
                <w:rFonts w:ascii="Arial" w:eastAsia="Arial Unicode MS" w:hAnsi="Arial Unicode MS"/>
                <w:color w:val="000000"/>
                <w:szCs w:val="20"/>
                <w:u w:color="000000"/>
                <w:shd w:val="clear" w:color="auto" w:fill="FFFFFF"/>
              </w:rPr>
              <w:t>Needs Requests</w:t>
            </w:r>
            <w:r>
              <w:rPr>
                <w:rFonts w:ascii="Arial" w:eastAsia="Arial Unicode MS" w:hAnsi="Arial Unicode MS"/>
                <w:color w:val="000000"/>
                <w:szCs w:val="20"/>
                <w:u w:color="000000"/>
                <w:shd w:val="clear" w:color="auto" w:fill="FFFFFF"/>
              </w:rPr>
              <w:t xml:space="preserve"> and EMP documents with the committee</w:t>
            </w:r>
          </w:p>
          <w:p w14:paraId="27639828" w14:textId="77777777" w:rsidR="00373F00" w:rsidRPr="00373F00" w:rsidRDefault="00373F00" w:rsidP="00373F00">
            <w:pPr>
              <w:rPr>
                <w:rFonts w:ascii="Arial" w:eastAsia="Arial Unicode MS" w:hAnsi="Arial Unicode MS"/>
                <w:color w:val="000000"/>
                <w:szCs w:val="20"/>
                <w:u w:color="000000"/>
                <w:shd w:val="clear" w:color="auto" w:fill="FFFFFF"/>
              </w:rPr>
            </w:pPr>
          </w:p>
          <w:p w14:paraId="02478FE6" w14:textId="32D0EC68" w:rsidR="00B006A9" w:rsidRDefault="00B006A9" w:rsidP="00B006A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Cybrarian</w:t>
            </w:r>
            <w:r w:rsidR="00373F00">
              <w:rPr>
                <w:rFonts w:ascii="Arial" w:eastAsia="Arial Unicode MS" w:hAnsi="Arial Unicode MS"/>
                <w:color w:val="000000"/>
                <w:szCs w:val="20"/>
                <w:u w:color="000000"/>
                <w:shd w:val="clear" w:color="auto" w:fill="FFFFFF"/>
              </w:rPr>
              <w:t>: working to setup a trial to change the way students use the computers in the library. It will provide a login screen instead of a checkout system.</w:t>
            </w:r>
          </w:p>
          <w:p w14:paraId="62EAFEF2" w14:textId="77777777" w:rsidR="00373F00" w:rsidRDefault="00373F00" w:rsidP="00B006A9">
            <w:pPr>
              <w:rPr>
                <w:rFonts w:ascii="Arial" w:eastAsia="Arial Unicode MS" w:hAnsi="Arial Unicode MS"/>
                <w:color w:val="000000"/>
                <w:szCs w:val="20"/>
                <w:u w:color="000000"/>
                <w:shd w:val="clear" w:color="auto" w:fill="FFFFFF"/>
              </w:rPr>
            </w:pPr>
          </w:p>
          <w:p w14:paraId="0E682DFE" w14:textId="34E90080" w:rsidR="00B006A9" w:rsidRDefault="00373F00" w:rsidP="00B006A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CTS is working on deploying Virtual Desktops for SARs and other systems around campus. This should reduce TCO for computer systems.</w:t>
            </w:r>
          </w:p>
          <w:p w14:paraId="140A1C43" w14:textId="77777777" w:rsidR="00373F00" w:rsidRDefault="00373F00" w:rsidP="00B006A9">
            <w:pPr>
              <w:rPr>
                <w:rFonts w:ascii="Arial" w:eastAsia="Arial Unicode MS" w:hAnsi="Arial Unicode MS"/>
                <w:color w:val="000000"/>
                <w:szCs w:val="20"/>
                <w:u w:color="000000"/>
                <w:shd w:val="clear" w:color="auto" w:fill="FFFFFF"/>
              </w:rPr>
            </w:pPr>
          </w:p>
          <w:p w14:paraId="5D7744B5" w14:textId="69C50783" w:rsidR="00DA7EDC" w:rsidRDefault="00B006A9" w:rsidP="00B006A9">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Move Quick Copy</w:t>
            </w:r>
            <w:r w:rsidR="00373F00">
              <w:rPr>
                <w:rFonts w:ascii="Arial" w:eastAsia="Arial Unicode MS" w:hAnsi="Arial Unicode MS"/>
                <w:color w:val="000000"/>
                <w:szCs w:val="20"/>
                <w:u w:color="000000"/>
                <w:shd w:val="clear" w:color="auto" w:fill="FFFFFF"/>
              </w:rPr>
              <w:t xml:space="preserve"> to Lib 149 Student services wants to use the current room for a student lounge.</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B6" w14:textId="77777777" w:rsidR="00E1007D" w:rsidRPr="00555A39" w:rsidRDefault="00E1007D">
            <w:pPr>
              <w:rPr>
                <w:rFonts w:ascii="Arial" w:eastAsia="Arial Unicode MS" w:hAnsi="Arial Unicode MS"/>
                <w:color w:val="000000"/>
                <w:szCs w:val="20"/>
                <w:u w:color="000000"/>
                <w:shd w:val="clear" w:color="auto" w:fill="FFFFFF"/>
              </w:rPr>
            </w:pPr>
          </w:p>
        </w:tc>
      </w:tr>
      <w:tr w:rsidR="00E00394" w14:paraId="5D7744BD" w14:textId="77777777" w:rsidTr="006214D5">
        <w:trPr>
          <w:cantSplit/>
          <w:trHeight w:val="1269"/>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B8" w14:textId="01435CF7" w:rsidR="00E00394" w:rsidRDefault="00E00394">
            <w:pPr>
              <w:pStyle w:val="Body1"/>
              <w:spacing w:line="236" w:lineRule="auto"/>
              <w:rPr>
                <w:rFonts w:ascii="Arial" w:hAnsi="Arial"/>
                <w:shd w:val="clear" w:color="auto" w:fill="FFFFFF"/>
              </w:rPr>
            </w:pPr>
            <w:r>
              <w:rPr>
                <w:rFonts w:ascii="Arial" w:hAnsi="Arial Unicode MS"/>
                <w:shd w:val="clear" w:color="auto" w:fill="FFFFFF"/>
              </w:rPr>
              <w:t>New/Old Business</w:t>
            </w:r>
          </w:p>
          <w:p w14:paraId="5D7744BA" w14:textId="77777777" w:rsidR="00E00394" w:rsidRDefault="00E00394">
            <w:pPr>
              <w:pStyle w:val="Body1"/>
              <w:spacing w:line="240" w:lineRule="auto"/>
              <w:ind w:left="0" w:firstLine="0"/>
              <w:outlineLvl w:val="9"/>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BB" w14:textId="1BB67578" w:rsidR="0067367F" w:rsidRPr="00555A39" w:rsidRDefault="0067367F" w:rsidP="00102C4F">
            <w:pPr>
              <w:rPr>
                <w:rFonts w:ascii="Arial" w:eastAsia="Arial Unicode MS" w:hAnsi="Arial Unicode MS"/>
                <w:color w:val="000000"/>
                <w:szCs w:val="20"/>
                <w:u w:color="000000"/>
                <w:shd w:val="clear" w:color="auto" w:fill="FFFFFF"/>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BC" w14:textId="77777777" w:rsidR="00E00394" w:rsidRPr="00555A39" w:rsidRDefault="00E00394">
            <w:pPr>
              <w:rPr>
                <w:rFonts w:ascii="Arial" w:eastAsia="Arial Unicode MS" w:hAnsi="Arial Unicode MS"/>
                <w:color w:val="000000"/>
                <w:szCs w:val="20"/>
                <w:u w:color="000000"/>
                <w:shd w:val="clear" w:color="auto" w:fill="FFFFFF"/>
              </w:rPr>
            </w:pPr>
          </w:p>
        </w:tc>
      </w:tr>
      <w:tr w:rsidR="00E00394" w14:paraId="5D7744C1" w14:textId="77777777" w:rsidTr="0029736E">
        <w:trPr>
          <w:cantSplit/>
          <w:trHeight w:val="34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BE" w14:textId="77777777" w:rsidR="00E00394" w:rsidRDefault="00E00394">
            <w:pPr>
              <w:pStyle w:val="Body1"/>
              <w:spacing w:line="240" w:lineRule="auto"/>
              <w:ind w:left="0" w:firstLine="0"/>
              <w:outlineLvl w:val="9"/>
              <w:rPr>
                <w:rFonts w:ascii="Arial" w:hAnsi="Arial Unicode MS"/>
                <w:b/>
                <w:sz w:val="36"/>
              </w:rPr>
            </w:pPr>
            <w:r>
              <w:rPr>
                <w:rFonts w:ascii="Arial" w:hAnsi="Arial Unicode MS"/>
                <w:b/>
                <w:sz w:val="36"/>
              </w:rPr>
              <w:t>Next Meeting</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BF" w14:textId="07AC6D7D" w:rsidR="00E00394" w:rsidRDefault="00DA7EDC" w:rsidP="00EB7889">
            <w:pPr>
              <w:pStyle w:val="Body1"/>
              <w:spacing w:line="240" w:lineRule="auto"/>
              <w:ind w:left="0" w:firstLine="0"/>
              <w:outlineLvl w:val="9"/>
              <w:rPr>
                <w:rFonts w:ascii="Arial" w:hAnsi="Arial Unicode MS"/>
                <w:b/>
                <w:sz w:val="36"/>
              </w:rPr>
            </w:pPr>
            <w:r>
              <w:rPr>
                <w:rFonts w:ascii="Arial" w:hAnsi="Arial Unicode MS"/>
                <w:b/>
                <w:sz w:val="36"/>
              </w:rPr>
              <w:t>November 19</w:t>
            </w:r>
            <w:r w:rsidR="00E12AD9">
              <w:rPr>
                <w:rFonts w:ascii="Arial" w:hAnsi="Arial Unicode MS"/>
                <w:b/>
                <w:sz w:val="36"/>
              </w:rPr>
              <w:t>, 201</w:t>
            </w:r>
            <w:r w:rsidR="006940A4">
              <w:rPr>
                <w:rFonts w:ascii="Arial" w:hAnsi="Arial Unicode MS"/>
                <w:b/>
                <w:sz w:val="36"/>
              </w:rPr>
              <w:t>4</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7744C0" w14:textId="77777777" w:rsidR="00E00394" w:rsidRDefault="00352CB2">
            <w:pPr>
              <w:pStyle w:val="Body1"/>
              <w:spacing w:line="240" w:lineRule="auto"/>
              <w:ind w:left="0" w:firstLine="0"/>
              <w:outlineLvl w:val="9"/>
              <w:rPr>
                <w:rFonts w:ascii="Arial" w:hAnsi="Arial Unicode MS"/>
                <w:b/>
                <w:sz w:val="36"/>
              </w:rPr>
            </w:pPr>
            <w:r>
              <w:rPr>
                <w:rFonts w:ascii="Arial" w:hAnsi="Arial Unicode MS"/>
                <w:b/>
                <w:sz w:val="36"/>
              </w:rPr>
              <w:t>CTS 101</w:t>
            </w:r>
          </w:p>
        </w:tc>
      </w:tr>
    </w:tbl>
    <w:p w14:paraId="5D7744C2" w14:textId="77777777" w:rsidR="00E00394" w:rsidRPr="003F3A61" w:rsidRDefault="00E00394" w:rsidP="003F3A61">
      <w:pPr>
        <w:pStyle w:val="Body1"/>
        <w:ind w:left="0" w:firstLine="0"/>
        <w:rPr>
          <w:rFonts w:eastAsia="Times New Roman"/>
          <w:color w:val="auto"/>
          <w:sz w:val="2"/>
          <w:szCs w:val="2"/>
          <w:lang w:bidi="x-none"/>
        </w:rPr>
      </w:pPr>
    </w:p>
    <w:sectPr w:rsidR="00E00394" w:rsidRPr="003F3A61">
      <w:footerReference w:type="default" r:id="rId11"/>
      <w:pgSz w:w="12240" w:h="15840"/>
      <w:pgMar w:top="1080" w:right="72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744C5" w14:textId="77777777" w:rsidR="00B11EB9" w:rsidRDefault="00B11EB9">
      <w:r>
        <w:separator/>
      </w:r>
    </w:p>
  </w:endnote>
  <w:endnote w:type="continuationSeparator" w:id="0">
    <w:p w14:paraId="5D7744C6" w14:textId="77777777" w:rsidR="00B11EB9" w:rsidRDefault="00B1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44C7" w14:textId="77777777" w:rsidR="0041775B" w:rsidRDefault="0041775B">
    <w:pPr>
      <w:tabs>
        <w:tab w:val="center" w:pos="4320"/>
        <w:tab w:val="right" w:pos="8640"/>
      </w:tabs>
      <w:spacing w:line="235" w:lineRule="auto"/>
      <w:ind w:left="144" w:hanging="144"/>
      <w:outlineLvl w:val="0"/>
      <w:rPr>
        <w:sz w:val="20"/>
        <w:lang w:bidi="x-none"/>
      </w:rPr>
    </w:pPr>
    <w:r>
      <w:rPr>
        <w:rFonts w:eastAsia="Arial Unicode MS" w:hAnsi="Arial Unicode MS"/>
        <w:color w:val="000000"/>
        <w:u w:color="000000"/>
      </w:rPr>
      <w:tab/>
      <w:t xml:space="preserve">Page </w:t>
    </w: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373F00">
      <w:rPr>
        <w:rFonts w:eastAsia="Arial Unicode MS" w:hAnsi="Arial Unicode MS"/>
        <w:noProof/>
        <w:color w:val="000000"/>
        <w:u w:color="000000"/>
      </w:rPr>
      <w:t>1</w:t>
    </w:r>
    <w:r>
      <w:rPr>
        <w:rFonts w:eastAsia="Arial Unicode MS"/>
        <w:color w:val="000000"/>
        <w:u w:color="000000"/>
      </w:rPr>
      <w:fldChar w:fldCharType="end"/>
    </w:r>
    <w:r>
      <w:rPr>
        <w:rFonts w:eastAsia="Arial Unicode MS" w:hAnsi="Arial Unicode MS"/>
        <w:color w:val="000000"/>
        <w:u w:color="000000"/>
      </w:rPr>
      <w:t xml:space="preserve"> of </w:t>
    </w:r>
    <w:r>
      <w:rPr>
        <w:rFonts w:eastAsia="Arial Unicode MS"/>
        <w:color w:val="000000"/>
        <w:u w:color="000000"/>
      </w:rPr>
      <w:fldChar w:fldCharType="begin"/>
    </w:r>
    <w:r>
      <w:rPr>
        <w:rFonts w:eastAsia="Arial Unicode MS" w:hAnsi="Arial Unicode MS"/>
        <w:color w:val="000000"/>
        <w:u w:color="000000"/>
      </w:rPr>
      <w:instrText xml:space="preserve"> NUMPAGES </w:instrText>
    </w:r>
    <w:r>
      <w:rPr>
        <w:rFonts w:eastAsia="Arial Unicode MS"/>
        <w:color w:val="000000"/>
        <w:u w:color="000000"/>
      </w:rPr>
      <w:fldChar w:fldCharType="separate"/>
    </w:r>
    <w:r w:rsidR="00373F00">
      <w:rPr>
        <w:rFonts w:eastAsia="Arial Unicode MS" w:hAnsi="Arial Unicode MS"/>
        <w:noProof/>
        <w:color w:val="000000"/>
        <w:u w:color="000000"/>
      </w:rPr>
      <w:t>2</w:t>
    </w:r>
    <w:r>
      <w:rPr>
        <w:rFonts w:eastAsia="Arial Unicode MS"/>
        <w:color w:val="00000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744C3" w14:textId="77777777" w:rsidR="00B11EB9" w:rsidRDefault="00B11EB9">
      <w:r>
        <w:separator/>
      </w:r>
    </w:p>
  </w:footnote>
  <w:footnote w:type="continuationSeparator" w:id="0">
    <w:p w14:paraId="5D7744C4" w14:textId="77777777" w:rsidR="00B11EB9" w:rsidRDefault="00B11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489"/>
    <w:multiLevelType w:val="hybridMultilevel"/>
    <w:tmpl w:val="059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91D13"/>
    <w:multiLevelType w:val="hybridMultilevel"/>
    <w:tmpl w:val="49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319DD"/>
    <w:multiLevelType w:val="hybridMultilevel"/>
    <w:tmpl w:val="C2DC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24F57"/>
    <w:multiLevelType w:val="hybridMultilevel"/>
    <w:tmpl w:val="0F0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8D"/>
    <w:rsid w:val="00017C5F"/>
    <w:rsid w:val="00070861"/>
    <w:rsid w:val="0009393C"/>
    <w:rsid w:val="000A2A5D"/>
    <w:rsid w:val="000A4D3A"/>
    <w:rsid w:val="000B45CD"/>
    <w:rsid w:val="000E08C9"/>
    <w:rsid w:val="000E1D99"/>
    <w:rsid w:val="00102C4F"/>
    <w:rsid w:val="00115FD6"/>
    <w:rsid w:val="00123492"/>
    <w:rsid w:val="00170E2D"/>
    <w:rsid w:val="001A6A1A"/>
    <w:rsid w:val="001E15D5"/>
    <w:rsid w:val="002119FB"/>
    <w:rsid w:val="00236660"/>
    <w:rsid w:val="0023756B"/>
    <w:rsid w:val="00253655"/>
    <w:rsid w:val="002555B9"/>
    <w:rsid w:val="002571A6"/>
    <w:rsid w:val="00257571"/>
    <w:rsid w:val="0028591F"/>
    <w:rsid w:val="0029736E"/>
    <w:rsid w:val="002A6F56"/>
    <w:rsid w:val="002B1A6F"/>
    <w:rsid w:val="002C107D"/>
    <w:rsid w:val="00315F98"/>
    <w:rsid w:val="00352CB2"/>
    <w:rsid w:val="00371B73"/>
    <w:rsid w:val="00373F00"/>
    <w:rsid w:val="00376694"/>
    <w:rsid w:val="003961FB"/>
    <w:rsid w:val="003A2398"/>
    <w:rsid w:val="003F3A61"/>
    <w:rsid w:val="0041775B"/>
    <w:rsid w:val="0043102A"/>
    <w:rsid w:val="004B045A"/>
    <w:rsid w:val="004F4C0F"/>
    <w:rsid w:val="00504324"/>
    <w:rsid w:val="00512706"/>
    <w:rsid w:val="00541A70"/>
    <w:rsid w:val="00555A39"/>
    <w:rsid w:val="005A53A8"/>
    <w:rsid w:val="005C0C23"/>
    <w:rsid w:val="005D3F0A"/>
    <w:rsid w:val="005F3FCD"/>
    <w:rsid w:val="006130CC"/>
    <w:rsid w:val="006214D5"/>
    <w:rsid w:val="00622A1F"/>
    <w:rsid w:val="0067367F"/>
    <w:rsid w:val="00683D7E"/>
    <w:rsid w:val="006869E3"/>
    <w:rsid w:val="006940A4"/>
    <w:rsid w:val="00697821"/>
    <w:rsid w:val="006D5E12"/>
    <w:rsid w:val="006E332E"/>
    <w:rsid w:val="0070798D"/>
    <w:rsid w:val="00716334"/>
    <w:rsid w:val="0073412C"/>
    <w:rsid w:val="007435DA"/>
    <w:rsid w:val="00760672"/>
    <w:rsid w:val="007621EB"/>
    <w:rsid w:val="007B0283"/>
    <w:rsid w:val="007C19AD"/>
    <w:rsid w:val="007E4D69"/>
    <w:rsid w:val="007E6F1A"/>
    <w:rsid w:val="00820D8C"/>
    <w:rsid w:val="00844BE1"/>
    <w:rsid w:val="008C064A"/>
    <w:rsid w:val="008C7DC2"/>
    <w:rsid w:val="008D50F1"/>
    <w:rsid w:val="008E1A7E"/>
    <w:rsid w:val="008F51AC"/>
    <w:rsid w:val="0091608D"/>
    <w:rsid w:val="009D1027"/>
    <w:rsid w:val="009E697F"/>
    <w:rsid w:val="00A1693E"/>
    <w:rsid w:val="00A24767"/>
    <w:rsid w:val="00A42EBA"/>
    <w:rsid w:val="00A84D07"/>
    <w:rsid w:val="00A924C4"/>
    <w:rsid w:val="00AA532A"/>
    <w:rsid w:val="00AB2310"/>
    <w:rsid w:val="00AD7CB2"/>
    <w:rsid w:val="00AE49CD"/>
    <w:rsid w:val="00AE4CD6"/>
    <w:rsid w:val="00B006A9"/>
    <w:rsid w:val="00B04948"/>
    <w:rsid w:val="00B11EB9"/>
    <w:rsid w:val="00B44D69"/>
    <w:rsid w:val="00B53477"/>
    <w:rsid w:val="00B60C1C"/>
    <w:rsid w:val="00B7375F"/>
    <w:rsid w:val="00BB76E7"/>
    <w:rsid w:val="00C0379E"/>
    <w:rsid w:val="00C16D0B"/>
    <w:rsid w:val="00C65D9D"/>
    <w:rsid w:val="00C915B3"/>
    <w:rsid w:val="00D072CB"/>
    <w:rsid w:val="00D14B64"/>
    <w:rsid w:val="00D37535"/>
    <w:rsid w:val="00D95B04"/>
    <w:rsid w:val="00DA7EDC"/>
    <w:rsid w:val="00DC32F7"/>
    <w:rsid w:val="00DF066C"/>
    <w:rsid w:val="00DF5620"/>
    <w:rsid w:val="00E00394"/>
    <w:rsid w:val="00E1007D"/>
    <w:rsid w:val="00E12AD9"/>
    <w:rsid w:val="00E13DD9"/>
    <w:rsid w:val="00E51D50"/>
    <w:rsid w:val="00E63C8C"/>
    <w:rsid w:val="00E75A91"/>
    <w:rsid w:val="00EA31B6"/>
    <w:rsid w:val="00EB7889"/>
    <w:rsid w:val="00F141D6"/>
    <w:rsid w:val="00F16811"/>
    <w:rsid w:val="00F42955"/>
    <w:rsid w:val="00F5102B"/>
    <w:rsid w:val="00F5492F"/>
    <w:rsid w:val="00FA1742"/>
    <w:rsid w:val="00FA3001"/>
    <w:rsid w:val="00FB297A"/>
    <w:rsid w:val="00FB2C58"/>
    <w:rsid w:val="00FD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5D77445E"/>
  <w15:docId w15:val="{147DFF03-E1A3-417E-8D3E-E2C5C1C4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line="235" w:lineRule="auto"/>
      <w:ind w:left="144" w:hanging="144"/>
      <w:outlineLvl w:val="0"/>
    </w:pPr>
    <w:rPr>
      <w:rFonts w:eastAsia="Arial Unicode MS"/>
      <w:color w:val="000000"/>
      <w:sz w:val="24"/>
      <w:u w:color="000000"/>
    </w:rPr>
  </w:style>
  <w:style w:type="paragraph" w:styleId="ListParagraph">
    <w:name w:val="List Paragraph"/>
    <w:basedOn w:val="Normal"/>
    <w:uiPriority w:val="34"/>
    <w:qFormat/>
    <w:rsid w:val="00FA3001"/>
    <w:pPr>
      <w:ind w:left="720"/>
      <w:contextualSpacing/>
    </w:pPr>
  </w:style>
  <w:style w:type="paragraph" w:styleId="PlainText">
    <w:name w:val="Plain Text"/>
    <w:basedOn w:val="Normal"/>
    <w:link w:val="PlainTextChar"/>
    <w:uiPriority w:val="99"/>
    <w:unhideWhenUsed/>
    <w:locked/>
    <w:rsid w:val="00DC32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32F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2309">
      <w:bodyDiv w:val="1"/>
      <w:marLeft w:val="0"/>
      <w:marRight w:val="0"/>
      <w:marTop w:val="0"/>
      <w:marBottom w:val="0"/>
      <w:divBdr>
        <w:top w:val="none" w:sz="0" w:space="0" w:color="auto"/>
        <w:left w:val="none" w:sz="0" w:space="0" w:color="auto"/>
        <w:bottom w:val="none" w:sz="0" w:space="0" w:color="auto"/>
        <w:right w:val="none" w:sz="0" w:space="0" w:color="auto"/>
      </w:divBdr>
    </w:div>
    <w:div w:id="159308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267E953EA884398D504E7A0F3E851" ma:contentTypeVersion="0" ma:contentTypeDescription="Create a new document." ma:contentTypeScope="" ma:versionID="cbc8f176511206ceece44a2353a69dc2">
  <xsd:schema xmlns:xsd="http://www.w3.org/2001/XMLSchema" xmlns:xs="http://www.w3.org/2001/XMLSchema" xmlns:p="http://schemas.microsoft.com/office/2006/metadata/properties" targetNamespace="http://schemas.microsoft.com/office/2006/metadata/properties" ma:root="true" ma:fieldsID="263e2fcc2741fa1315baa6382f50ef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A3D1-0979-4CA9-A28B-AC18C67A6DD5}">
  <ds:schemaRefs>
    <ds:schemaRef ds:uri="http://schemas.microsoft.com/sharepoint/v3/contenttype/forms"/>
  </ds:schemaRefs>
</ds:datastoreItem>
</file>

<file path=customXml/itemProps2.xml><?xml version="1.0" encoding="utf-8"?>
<ds:datastoreItem xmlns:ds="http://schemas.openxmlformats.org/officeDocument/2006/customXml" ds:itemID="{E888FD7A-4F83-4AEA-B8D2-99224534A149}">
  <ds:schemaRef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CF10D31-6DEC-4841-8CA8-43397A5E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9DA057-A882-4623-868C-5ED68D0A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Hrdlicka, Rick</dc:creator>
  <cp:lastModifiedBy>Hrdlicka, Rick</cp:lastModifiedBy>
  <cp:revision>2</cp:revision>
  <cp:lastPrinted>2014-02-05T17:55:00Z</cp:lastPrinted>
  <dcterms:created xsi:type="dcterms:W3CDTF">2014-11-07T21:59:00Z</dcterms:created>
  <dcterms:modified xsi:type="dcterms:W3CDTF">2014-11-07T21:59:00Z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0x0101003E9267E953EA884398D504E7A0F3E851</vt:lpwstr>
  </property>
  <property fmtid="{D5CDD505-2E9C-101B-9397-08002B2CF9AE}" pid="3" name="IsMyDocuments">
    <vt:bool>true</vt:bool>
  </property>
</Properties>
</file>